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44"/>
          <w:szCs w:val="44"/>
        </w:rPr>
      </w:pPr>
      <w:r>
        <w:rPr>
          <w:rFonts w:hint="eastAsia" w:ascii="仿宋_GB2312" w:hAnsi="仿宋_GB2312" w:eastAsia="仿宋_GB2312" w:cs="仿宋_GB2312"/>
          <w:sz w:val="52"/>
          <w:szCs w:val="52"/>
        </w:rPr>
        <w:t>成都汽车职业技术学校学校视频制作宣传服务项目</w:t>
      </w: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2024年0</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p>
    <w:p>
      <w:pPr>
        <w:pStyle w:val="2"/>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pPr>
        <w:pStyle w:val="2"/>
        <w:numPr>
          <w:ilvl w:val="0"/>
          <w:numId w:val="0"/>
        </w:numPr>
        <w:spacing w:before="624" w:after="624"/>
        <w:rPr>
          <w:u w:val="single"/>
        </w:rPr>
      </w:pPr>
      <w:r>
        <w:rPr>
          <w:rFonts w:hint="eastAsia"/>
          <w:u w:val="single"/>
        </w:rPr>
        <w:t>成都汽车职业技术学校学校视频制作宣传服务项目</w:t>
      </w:r>
    </w:p>
    <w:p>
      <w:pPr>
        <w:pStyle w:val="2"/>
        <w:numPr>
          <w:ilvl w:val="0"/>
          <w:numId w:val="0"/>
        </w:numPr>
        <w:spacing w:before="624" w:after="624"/>
        <w:rPr>
          <w:u w:val="single"/>
        </w:rPr>
      </w:pPr>
      <w:r>
        <w:rPr>
          <w:rFonts w:hint="eastAsia"/>
          <w:u w:val="single"/>
        </w:rPr>
        <w:t>采购公告</w:t>
      </w:r>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成都汽车职业技术学校学校视频制作宣传服务项目</w:t>
      </w:r>
      <w:r>
        <w:rPr>
          <w:rFonts w:hint="eastAsia" w:ascii="宋体" w:hAnsi="宋体" w:cs="宋体"/>
          <w:sz w:val="24"/>
        </w:rPr>
        <w:t>进行比选。兹邀请符合本次比选条件的比选申请人参加。</w:t>
      </w:r>
    </w:p>
    <w:p>
      <w:pPr>
        <w:spacing w:line="360" w:lineRule="auto"/>
        <w:ind w:firstLine="480" w:firstLineChars="200"/>
        <w:rPr>
          <w:rFonts w:ascii="宋体" w:hAnsi="宋体" w:cs="宋体"/>
          <w:sz w:val="24"/>
          <w:u w:val="single"/>
        </w:rPr>
      </w:pPr>
      <w:r>
        <w:rPr>
          <w:rFonts w:hint="eastAsia" w:ascii="宋体" w:hAnsi="宋体" w:cs="宋体"/>
          <w:b/>
          <w:sz w:val="24"/>
        </w:rPr>
        <w:t>一、项目名称：</w:t>
      </w:r>
      <w:r>
        <w:rPr>
          <w:rFonts w:hint="eastAsia" w:ascii="宋体" w:hAnsi="宋体" w:cs="宋体"/>
          <w:b/>
          <w:sz w:val="24"/>
          <w:u w:val="single"/>
        </w:rPr>
        <w:t>成都汽车职业技术学校学校视频制作宣传服务项目</w:t>
      </w:r>
    </w:p>
    <w:p>
      <w:pPr>
        <w:spacing w:line="360" w:lineRule="auto"/>
        <w:ind w:firstLine="480" w:firstLineChars="200"/>
        <w:rPr>
          <w:rFonts w:hint="eastAsia" w:ascii="宋体" w:hAnsi="宋体" w:cs="宋体" w:eastAsiaTheme="minorEastAsia"/>
          <w:b/>
          <w:color w:val="FF0000"/>
          <w:sz w:val="24"/>
          <w:lang w:eastAsia="zh-CN"/>
        </w:rPr>
      </w:pPr>
      <w:r>
        <w:rPr>
          <w:rFonts w:hint="eastAsia" w:ascii="宋体" w:hAnsi="宋体" w:cs="宋体"/>
          <w:b/>
          <w:color w:val="FF0000"/>
          <w:sz w:val="24"/>
        </w:rPr>
        <w:t>二、项目编号：</w:t>
      </w:r>
      <w:r>
        <w:rPr>
          <w:rFonts w:hint="eastAsia" w:ascii="宋体" w:hAnsi="宋体" w:cs="宋体"/>
          <w:b/>
          <w:color w:val="FF0000"/>
          <w:sz w:val="24"/>
          <w:lang w:eastAsia="zh-CN"/>
        </w:rPr>
        <w:t>QCZX-20240419</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7"/>
        <w:ind w:firstLine="600" w:firstLineChars="250"/>
        <w:rPr>
          <w:rFonts w:hAnsi="宋体" w:cs="宋体"/>
          <w:sz w:val="24"/>
          <w:szCs w:val="24"/>
        </w:rPr>
      </w:pPr>
      <w:r>
        <w:rPr>
          <w:rFonts w:hint="eastAsia" w:hAnsi="宋体" w:cs="宋体"/>
          <w:sz w:val="24"/>
          <w:szCs w:val="24"/>
        </w:rPr>
        <w:t>1、具有独立承担民事责任的能力；</w:t>
      </w:r>
    </w:p>
    <w:p>
      <w:pPr>
        <w:pStyle w:val="17"/>
        <w:ind w:firstLine="600" w:firstLineChars="250"/>
        <w:rPr>
          <w:rFonts w:hAnsi="宋体" w:cs="宋体"/>
          <w:sz w:val="24"/>
          <w:szCs w:val="24"/>
        </w:rPr>
      </w:pPr>
      <w:r>
        <w:rPr>
          <w:rFonts w:hint="eastAsia" w:hAnsi="宋体" w:cs="宋体"/>
          <w:sz w:val="24"/>
          <w:szCs w:val="24"/>
        </w:rPr>
        <w:t>2、具有良好的商业信誉和健全的财务会计制度；</w:t>
      </w:r>
    </w:p>
    <w:p>
      <w:pPr>
        <w:pStyle w:val="17"/>
        <w:ind w:firstLine="600" w:firstLineChars="250"/>
        <w:rPr>
          <w:rFonts w:hAnsi="宋体" w:cs="宋体"/>
          <w:sz w:val="24"/>
          <w:szCs w:val="24"/>
        </w:rPr>
      </w:pPr>
      <w:r>
        <w:rPr>
          <w:rFonts w:hint="eastAsia" w:hAnsi="宋体" w:cs="宋体"/>
          <w:sz w:val="24"/>
          <w:szCs w:val="24"/>
        </w:rPr>
        <w:t>3、具有履行合同所必需的设备和专业技术能力；</w:t>
      </w:r>
    </w:p>
    <w:p>
      <w:pPr>
        <w:pStyle w:val="17"/>
        <w:ind w:firstLine="600" w:firstLineChars="250"/>
        <w:rPr>
          <w:rFonts w:hAnsi="宋体" w:cs="宋体"/>
          <w:sz w:val="24"/>
          <w:szCs w:val="24"/>
        </w:rPr>
      </w:pPr>
      <w:r>
        <w:rPr>
          <w:rFonts w:hint="eastAsia" w:hAnsi="宋体" w:cs="宋体"/>
          <w:sz w:val="24"/>
          <w:szCs w:val="24"/>
        </w:rPr>
        <w:t>4、具有依法缴纳税收和社会保障资金的良好记录；</w:t>
      </w:r>
    </w:p>
    <w:p>
      <w:pPr>
        <w:pStyle w:val="17"/>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pPr>
        <w:pStyle w:val="17"/>
        <w:ind w:firstLine="600" w:firstLineChars="250"/>
        <w:rPr>
          <w:rFonts w:hAnsi="宋体" w:cs="宋体"/>
          <w:sz w:val="24"/>
          <w:szCs w:val="24"/>
        </w:rPr>
      </w:pPr>
      <w:r>
        <w:rPr>
          <w:rFonts w:hint="eastAsia" w:hAnsi="宋体" w:cs="宋体"/>
          <w:sz w:val="24"/>
          <w:szCs w:val="24"/>
        </w:rPr>
        <w:t>6、法律、行政法规规定的其他条件；</w:t>
      </w:r>
    </w:p>
    <w:p>
      <w:pPr>
        <w:pStyle w:val="17"/>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7"/>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17"/>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rPr>
        <w:t>盖章密封纸质版文件</w:t>
      </w:r>
    </w:p>
    <w:p>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color w:val="FF0000"/>
          <w:sz w:val="24"/>
        </w:rPr>
        <w:t>成都汽车职业技术学校总务处1-20（成都市龙泉驿区同安镇幸福路388号）</w:t>
      </w:r>
    </w:p>
    <w:p>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color w:val="FF0000"/>
          <w:sz w:val="24"/>
        </w:rPr>
        <w:t>2024年04月</w:t>
      </w:r>
      <w:r>
        <w:rPr>
          <w:rFonts w:hint="eastAsia" w:ascii="宋体" w:hAnsi="宋体" w:cs="宋体"/>
          <w:b/>
          <w:bCs/>
          <w:color w:val="FF0000"/>
          <w:sz w:val="24"/>
          <w:lang w:val="en-US" w:eastAsia="zh-CN"/>
        </w:rPr>
        <w:t>22</w:t>
      </w:r>
      <w:r>
        <w:rPr>
          <w:rFonts w:hint="eastAsia" w:ascii="宋体" w:hAnsi="宋体" w:cs="宋体"/>
          <w:b/>
          <w:bCs/>
          <w:color w:val="FF0000"/>
          <w:sz w:val="24"/>
        </w:rPr>
        <w:t>日1</w:t>
      </w:r>
      <w:r>
        <w:rPr>
          <w:rFonts w:hint="eastAsia" w:ascii="宋体" w:hAnsi="宋体" w:cs="宋体"/>
          <w:b/>
          <w:bCs/>
          <w:color w:val="FF0000"/>
          <w:sz w:val="24"/>
          <w:lang w:val="en-US" w:eastAsia="zh-CN"/>
        </w:rPr>
        <w:t>2</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pPr>
        <w:pStyle w:val="17"/>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7"/>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7"/>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rPr>
        <w:t>2024年4月</w:t>
      </w:r>
      <w:r>
        <w:rPr>
          <w:rFonts w:hint="eastAsia" w:ascii="宋体" w:hAnsi="宋体" w:cs="宋体"/>
          <w:b/>
          <w:bCs/>
          <w:color w:val="FF0000"/>
          <w:sz w:val="24"/>
          <w:lang w:val="en-US" w:eastAsia="zh-CN"/>
        </w:rPr>
        <w:t>22</w:t>
      </w:r>
      <w:r>
        <w:rPr>
          <w:rFonts w:hint="eastAsia" w:ascii="宋体" w:hAnsi="宋体" w:cs="宋体"/>
          <w:b/>
          <w:bCs/>
          <w:color w:val="FF0000"/>
          <w:sz w:val="24"/>
        </w:rPr>
        <w:t>日</w:t>
      </w:r>
      <w:r>
        <w:rPr>
          <w:rFonts w:hint="eastAsia" w:ascii="宋体" w:hAnsi="宋体" w:cs="宋体"/>
          <w:b/>
          <w:bCs/>
          <w:color w:val="FF0000"/>
          <w:sz w:val="24"/>
          <w:lang w:val="en-US" w:eastAsia="zh-CN"/>
        </w:rPr>
        <w:t>16</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联系电话：13228133989。（微信同号）</w:t>
      </w:r>
    </w:p>
    <w:p>
      <w:pPr>
        <w:spacing w:line="360" w:lineRule="auto"/>
        <w:ind w:firstLine="1260" w:firstLineChars="600"/>
        <w:rPr>
          <w:bCs/>
        </w:rPr>
      </w:pPr>
    </w:p>
    <w:p>
      <w:pPr>
        <w:jc w:val="left"/>
        <w:rPr>
          <w:rFonts w:ascii="方正黑体_GBK" w:eastAsia="方正黑体_GBK"/>
          <w:sz w:val="32"/>
          <w:szCs w:val="32"/>
        </w:rPr>
      </w:pPr>
    </w:p>
    <w:p>
      <w:pPr>
        <w:spacing w:line="360" w:lineRule="auto"/>
        <w:ind w:firstLine="1260" w:firstLineChars="600"/>
        <w:rPr>
          <w:bCs/>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pStyle w:val="2"/>
        <w:spacing w:before="624" w:after="624"/>
        <w:rPr>
          <w:sz w:val="36"/>
          <w:szCs w:val="28"/>
        </w:rPr>
      </w:pPr>
      <w:bookmarkStart w:id="3" w:name="_Toc955"/>
      <w:r>
        <w:rPr>
          <w:rFonts w:hint="eastAsia"/>
          <w:sz w:val="36"/>
          <w:szCs w:val="28"/>
        </w:rPr>
        <w:t>投标人须知</w:t>
      </w:r>
      <w:bookmarkEnd w:id="3"/>
    </w:p>
    <w:p>
      <w:pPr>
        <w:jc w:val="left"/>
        <w:rPr>
          <w:rFonts w:ascii="宋体" w:hAnsi="宋体" w:eastAsia="宋体" w:cs="宋体"/>
          <w:sz w:val="32"/>
          <w:szCs w:val="32"/>
        </w:rPr>
      </w:pPr>
      <w:r>
        <w:rPr>
          <w:rFonts w:hint="eastAsia" w:ascii="宋体" w:hAnsi="宋体" w:eastAsia="宋体" w:cs="宋体"/>
          <w:sz w:val="32"/>
          <w:szCs w:val="32"/>
        </w:rPr>
        <w:t>项目名称：成都汽车职业技术学校学校视频制作宣传服务项目</w:t>
      </w:r>
    </w:p>
    <w:p>
      <w:pPr>
        <w:jc w:val="left"/>
        <w:rPr>
          <w:rFonts w:hint="eastAsia" w:ascii="宋体" w:hAnsi="宋体" w:eastAsia="宋体" w:cs="宋体"/>
          <w:sz w:val="32"/>
          <w:szCs w:val="32"/>
          <w:lang w:eastAsia="zh-CN"/>
        </w:rPr>
      </w:pPr>
      <w:r>
        <w:rPr>
          <w:rFonts w:hint="eastAsia" w:ascii="宋体" w:hAnsi="宋体" w:eastAsia="宋体" w:cs="宋体"/>
          <w:sz w:val="32"/>
          <w:szCs w:val="32"/>
        </w:rPr>
        <w:t>编号：</w:t>
      </w:r>
      <w:r>
        <w:rPr>
          <w:rFonts w:hint="eastAsia" w:ascii="宋体" w:hAnsi="宋体" w:eastAsia="宋体" w:cs="宋体"/>
          <w:sz w:val="32"/>
          <w:szCs w:val="32"/>
          <w:shd w:val="clear" w:color="auto" w:fill="FFFF00"/>
          <w:lang w:eastAsia="zh-CN"/>
        </w:rPr>
        <w:t>QCZX-20240419</w:t>
      </w:r>
    </w:p>
    <w:p>
      <w:pPr>
        <w:jc w:val="left"/>
        <w:rPr>
          <w:rFonts w:hint="eastAsia" w:ascii="宋体" w:hAnsi="宋体" w:eastAsia="宋体" w:cs="宋体"/>
          <w:sz w:val="32"/>
          <w:szCs w:val="32"/>
          <w:highlight w:val="yellow"/>
          <w:u w:val="single"/>
        </w:rPr>
      </w:pPr>
      <w:r>
        <w:rPr>
          <w:rFonts w:hint="eastAsia" w:ascii="宋体" w:hAnsi="宋体" w:eastAsia="宋体" w:cs="宋体"/>
          <w:sz w:val="32"/>
          <w:szCs w:val="32"/>
        </w:rPr>
        <w:t>最高限价：</w:t>
      </w:r>
      <w:r>
        <w:rPr>
          <w:rFonts w:ascii="宋体" w:hAnsi="宋体" w:eastAsia="宋体" w:cs="宋体"/>
          <w:sz w:val="32"/>
          <w:szCs w:val="32"/>
          <w:highlight w:val="yellow"/>
          <w:u w:val="single"/>
        </w:rPr>
        <w:t>4.8</w:t>
      </w:r>
      <w:r>
        <w:rPr>
          <w:rFonts w:hint="eastAsia" w:ascii="宋体" w:hAnsi="宋体" w:eastAsia="宋体" w:cs="宋体"/>
          <w:sz w:val="32"/>
          <w:szCs w:val="32"/>
          <w:highlight w:val="yellow"/>
          <w:u w:val="single"/>
        </w:rPr>
        <w:t>万元/年</w:t>
      </w:r>
    </w:p>
    <w:p>
      <w:pPr>
        <w:jc w:val="left"/>
        <w:rPr>
          <w:rFonts w:ascii="宋体" w:hAnsi="宋体" w:eastAsia="宋体" w:cs="宋体"/>
          <w:b/>
          <w:bCs/>
          <w:sz w:val="32"/>
          <w:szCs w:val="32"/>
        </w:rPr>
      </w:pPr>
      <w:r>
        <w:rPr>
          <w:rFonts w:hint="eastAsia" w:ascii="宋体" w:hAnsi="宋体" w:eastAsia="宋体" w:cs="宋体"/>
          <w:b/>
          <w:bCs/>
          <w:sz w:val="32"/>
          <w:szCs w:val="32"/>
        </w:rPr>
        <w:t>1.采购清单和技术参数</w:t>
      </w:r>
    </w:p>
    <w:tbl>
      <w:tblPr>
        <w:tblStyle w:val="11"/>
        <w:tblpPr w:leftFromText="180" w:rightFromText="180" w:vertAnchor="text" w:horzAnchor="page" w:tblpX="1118" w:tblpY="396"/>
        <w:tblOverlap w:val="never"/>
        <w:tblW w:w="9909"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60"/>
        <w:gridCol w:w="2796"/>
        <w:gridCol w:w="655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6" w:hRule="atLeast"/>
          <w:tblHeader/>
        </w:trPr>
        <w:tc>
          <w:tcPr>
            <w:tcW w:w="560" w:type="dxa"/>
            <w:vAlign w:val="center"/>
          </w:tcPr>
          <w:p>
            <w:pPr>
              <w:pStyle w:val="22"/>
              <w:spacing w:line="360" w:lineRule="auto"/>
              <w:ind w:left="9"/>
              <w:jc w:val="center"/>
              <w:rPr>
                <w:b/>
                <w:bCs/>
                <w:color w:val="000000"/>
                <w:kern w:val="2"/>
              </w:rPr>
            </w:pPr>
            <w:r>
              <w:rPr>
                <w:rFonts w:hint="eastAsia"/>
                <w:b/>
                <w:bCs/>
                <w:color w:val="000000"/>
                <w:kern w:val="2"/>
              </w:rPr>
              <w:t>序号</w:t>
            </w:r>
          </w:p>
        </w:tc>
        <w:tc>
          <w:tcPr>
            <w:tcW w:w="2796" w:type="dxa"/>
            <w:vAlign w:val="center"/>
          </w:tcPr>
          <w:p>
            <w:pPr>
              <w:pStyle w:val="22"/>
              <w:spacing w:line="360" w:lineRule="auto"/>
              <w:ind w:left="38"/>
              <w:jc w:val="center"/>
              <w:rPr>
                <w:b/>
                <w:bCs/>
                <w:color w:val="000000"/>
                <w:kern w:val="2"/>
              </w:rPr>
            </w:pPr>
            <w:r>
              <w:rPr>
                <w:rFonts w:hint="eastAsia"/>
                <w:b/>
                <w:bCs/>
                <w:color w:val="000000"/>
                <w:kern w:val="2"/>
              </w:rPr>
              <w:t>条款名称</w:t>
            </w:r>
          </w:p>
        </w:tc>
        <w:tc>
          <w:tcPr>
            <w:tcW w:w="6553" w:type="dxa"/>
            <w:vAlign w:val="center"/>
          </w:tcPr>
          <w:p>
            <w:pPr>
              <w:pStyle w:val="22"/>
              <w:spacing w:line="360" w:lineRule="auto"/>
              <w:ind w:right="99" w:rightChars="47"/>
              <w:jc w:val="center"/>
              <w:rPr>
                <w:b/>
                <w:bCs/>
                <w:color w:val="000000"/>
                <w:kern w:val="2"/>
              </w:rPr>
            </w:pPr>
            <w:r>
              <w:rPr>
                <w:rFonts w:hint="eastAsia"/>
                <w:b/>
                <w:bCs/>
                <w:color w:val="000000"/>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3" w:hRule="atLeast"/>
        </w:trPr>
        <w:tc>
          <w:tcPr>
            <w:tcW w:w="56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2796" w:type="dxa"/>
            <w:tcBorders>
              <w:top w:val="single" w:color="auto" w:sz="4" w:space="0"/>
            </w:tcBorders>
            <w:vAlign w:val="center"/>
          </w:tcPr>
          <w:p>
            <w:pPr>
              <w:pStyle w:val="22"/>
              <w:spacing w:line="360" w:lineRule="auto"/>
              <w:jc w:val="center"/>
              <w:rPr>
                <w:color w:val="000000"/>
                <w:kern w:val="2"/>
              </w:rPr>
            </w:pPr>
            <w:r>
              <w:rPr>
                <w:rFonts w:hint="eastAsia"/>
                <w:color w:val="000000"/>
                <w:kern w:val="2"/>
                <w:lang w:val="zh-CN"/>
              </w:rPr>
              <w:t>最高限价</w:t>
            </w:r>
          </w:p>
        </w:tc>
        <w:tc>
          <w:tcPr>
            <w:tcW w:w="6553" w:type="dxa"/>
            <w:tcBorders>
              <w:top w:val="single" w:color="auto" w:sz="4" w:space="0"/>
            </w:tcBorders>
            <w:vAlign w:val="center"/>
          </w:tcPr>
          <w:p>
            <w:pPr>
              <w:widowControl/>
              <w:spacing w:line="360" w:lineRule="auto"/>
              <w:ind w:right="99" w:rightChars="47" w:firstLine="456" w:firstLineChars="190"/>
              <w:rPr>
                <w:rFonts w:ascii="宋体" w:hAnsi="宋体" w:cs="宋体"/>
                <w:color w:val="000000"/>
                <w:sz w:val="24"/>
              </w:rPr>
            </w:pPr>
            <w:r>
              <w:rPr>
                <w:rFonts w:hint="eastAsia" w:ascii="宋体" w:hAnsi="宋体" w:cs="宋体"/>
                <w:color w:val="000000"/>
                <w:sz w:val="24"/>
              </w:rPr>
              <w:t>人民币：</w:t>
            </w:r>
            <w:r>
              <w:rPr>
                <w:rFonts w:ascii="宋体" w:hAnsi="宋体" w:cs="宋体"/>
                <w:color w:val="000000"/>
                <w:sz w:val="24"/>
                <w:highlight w:val="yellow"/>
              </w:rPr>
              <w:t>4.8</w:t>
            </w:r>
            <w:r>
              <w:rPr>
                <w:rFonts w:hint="eastAsia" w:ascii="宋体" w:hAnsi="宋体" w:cs="宋体"/>
                <w:color w:val="000000"/>
                <w:sz w:val="24"/>
                <w:highlight w:val="yellow"/>
              </w:rPr>
              <w:t>万元/年</w:t>
            </w:r>
          </w:p>
          <w:p>
            <w:pPr>
              <w:widowControl/>
              <w:spacing w:line="360" w:lineRule="auto"/>
              <w:ind w:right="99" w:rightChars="47" w:firstLine="456" w:firstLineChars="190"/>
              <w:rPr>
                <w:rFonts w:ascii="宋体" w:hAnsi="宋体" w:cs="宋体"/>
                <w:color w:val="000000"/>
                <w:sz w:val="24"/>
              </w:rPr>
            </w:pPr>
            <w:r>
              <w:rPr>
                <w:rFonts w:hint="eastAsia" w:ascii="宋体" w:hAnsi="宋体" w:cs="宋体"/>
                <w:color w:val="000000"/>
                <w:sz w:val="24"/>
              </w:rPr>
              <w:t>超过比选预算的报价，其比选申请文件作无效处理</w:t>
            </w:r>
            <w:r>
              <w:rPr>
                <w:rFonts w:hint="eastAsia" w:ascii="宋体" w:hAnsi="宋体" w:cs="宋体"/>
                <w:b/>
                <w:bCs/>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560" w:type="dxa"/>
            <w:vAlign w:val="center"/>
          </w:tcPr>
          <w:p>
            <w:pPr>
              <w:widowControl/>
              <w:spacing w:line="360" w:lineRule="auto"/>
              <w:ind w:right="99" w:rightChars="47"/>
              <w:jc w:val="center"/>
              <w:rPr>
                <w:rFonts w:ascii="宋体" w:hAnsi="宋体" w:cs="宋体"/>
                <w:color w:val="000000"/>
                <w:sz w:val="24"/>
              </w:rPr>
            </w:pPr>
            <w:r>
              <w:rPr>
                <w:rFonts w:hint="eastAsia" w:ascii="宋体" w:hAnsi="宋体" w:cs="宋体"/>
                <w:color w:val="000000"/>
                <w:sz w:val="24"/>
              </w:rPr>
              <w:t xml:space="preserve"> 2</w:t>
            </w:r>
          </w:p>
        </w:tc>
        <w:tc>
          <w:tcPr>
            <w:tcW w:w="2796" w:type="dxa"/>
            <w:vAlign w:val="center"/>
          </w:tcPr>
          <w:p>
            <w:pPr>
              <w:widowControl/>
              <w:spacing w:line="360" w:lineRule="auto"/>
              <w:ind w:left="199" w:leftChars="95" w:right="99" w:rightChars="47"/>
              <w:jc w:val="center"/>
              <w:rPr>
                <w:rFonts w:ascii="宋体" w:hAnsi="宋体" w:cs="宋体"/>
                <w:color w:val="000000"/>
                <w:sz w:val="24"/>
              </w:rPr>
            </w:pPr>
            <w:r>
              <w:rPr>
                <w:rFonts w:hint="eastAsia" w:ascii="宋体" w:hAnsi="宋体" w:cs="宋体"/>
                <w:color w:val="000000"/>
                <w:sz w:val="24"/>
              </w:rPr>
              <w:t>采购方式及评审方法</w:t>
            </w:r>
          </w:p>
        </w:tc>
        <w:tc>
          <w:tcPr>
            <w:tcW w:w="6553" w:type="dxa"/>
            <w:tcBorders>
              <w:top w:val="single" w:color="auto" w:sz="4" w:space="0"/>
            </w:tcBorders>
            <w:vAlign w:val="center"/>
          </w:tcPr>
          <w:p>
            <w:pPr>
              <w:widowControl/>
              <w:spacing w:line="360" w:lineRule="auto"/>
              <w:ind w:right="99" w:rightChars="47" w:firstLine="456" w:firstLineChars="190"/>
              <w:rPr>
                <w:rFonts w:ascii="宋体" w:hAnsi="宋体" w:cs="宋体"/>
                <w:color w:val="000000"/>
                <w:kern w:val="0"/>
                <w:sz w:val="24"/>
              </w:rPr>
            </w:pPr>
            <w:r>
              <w:rPr>
                <w:rFonts w:hint="eastAsia" w:ascii="宋体" w:hAnsi="宋体" w:cs="宋体"/>
                <w:color w:val="000000"/>
                <w:kern w:val="0"/>
                <w:sz w:val="24"/>
              </w:rPr>
              <w:t>比选,综合评分法。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3" w:hRule="atLeast"/>
        </w:trPr>
        <w:tc>
          <w:tcPr>
            <w:tcW w:w="560" w:type="dxa"/>
            <w:tcBorders>
              <w:bottom w:val="single" w:color="auto" w:sz="8" w:space="0"/>
            </w:tcBorders>
            <w:vAlign w:val="center"/>
          </w:tcPr>
          <w:p>
            <w:pPr>
              <w:pStyle w:val="22"/>
              <w:spacing w:line="360" w:lineRule="auto"/>
              <w:jc w:val="center"/>
              <w:rPr>
                <w:color w:val="000000"/>
                <w:kern w:val="2"/>
              </w:rPr>
            </w:pPr>
            <w:r>
              <w:rPr>
                <w:rFonts w:hint="eastAsia"/>
                <w:color w:val="000000"/>
                <w:kern w:val="2"/>
              </w:rPr>
              <w:t>3</w:t>
            </w:r>
          </w:p>
        </w:tc>
        <w:tc>
          <w:tcPr>
            <w:tcW w:w="2796" w:type="dxa"/>
            <w:tcBorders>
              <w:bottom w:val="single" w:color="auto" w:sz="8" w:space="0"/>
            </w:tcBorders>
            <w:vAlign w:val="center"/>
          </w:tcPr>
          <w:p>
            <w:pPr>
              <w:pStyle w:val="22"/>
              <w:spacing w:line="360" w:lineRule="auto"/>
              <w:ind w:left="38"/>
              <w:jc w:val="center"/>
              <w:rPr>
                <w:color w:val="000000"/>
                <w:kern w:val="2"/>
              </w:rPr>
            </w:pPr>
            <w:r>
              <w:rPr>
                <w:rFonts w:hint="eastAsia"/>
                <w:color w:val="000000"/>
                <w:kern w:val="2"/>
              </w:rPr>
              <w:t>比选申请有效期</w:t>
            </w:r>
          </w:p>
          <w:p>
            <w:pPr>
              <w:pStyle w:val="22"/>
              <w:spacing w:line="360" w:lineRule="auto"/>
              <w:ind w:left="38"/>
              <w:jc w:val="center"/>
              <w:rPr>
                <w:color w:val="000000"/>
                <w:kern w:val="2"/>
              </w:rPr>
            </w:pPr>
            <w:r>
              <w:rPr>
                <w:rFonts w:hint="eastAsia"/>
                <w:b/>
                <w:bCs/>
                <w:color w:val="000000"/>
                <w:kern w:val="2"/>
              </w:rPr>
              <w:t>（实质性要求）</w:t>
            </w:r>
          </w:p>
        </w:tc>
        <w:tc>
          <w:tcPr>
            <w:tcW w:w="6553" w:type="dxa"/>
            <w:tcBorders>
              <w:bottom w:val="single" w:color="auto" w:sz="8" w:space="0"/>
            </w:tcBorders>
            <w:vAlign w:val="center"/>
          </w:tcPr>
          <w:p>
            <w:pPr>
              <w:pStyle w:val="22"/>
              <w:spacing w:line="360" w:lineRule="auto"/>
              <w:ind w:right="99" w:rightChars="47" w:firstLine="456" w:firstLineChars="190"/>
              <w:jc w:val="both"/>
              <w:rPr>
                <w:color w:val="000000"/>
              </w:rPr>
            </w:pPr>
            <w:r>
              <w:rPr>
                <w:rFonts w:hint="eastAsia"/>
                <w:color w:val="000000"/>
              </w:rPr>
              <w:t>截止递交比选申请文件之日起</w:t>
            </w:r>
            <w:r>
              <w:rPr>
                <w:rFonts w:hint="eastAsia"/>
                <w:b/>
                <w:bCs/>
                <w:color w:val="000000"/>
              </w:rPr>
              <w:t>90天</w:t>
            </w:r>
            <w:r>
              <w:rPr>
                <w:rFonts w:hint="eastAsia"/>
                <w:color w:val="00000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atLeast"/>
        </w:trPr>
        <w:tc>
          <w:tcPr>
            <w:tcW w:w="560" w:type="dxa"/>
            <w:vAlign w:val="center"/>
          </w:tcPr>
          <w:p>
            <w:pPr>
              <w:pStyle w:val="22"/>
              <w:spacing w:line="360" w:lineRule="auto"/>
              <w:jc w:val="center"/>
              <w:rPr>
                <w:color w:val="000000"/>
                <w:kern w:val="2"/>
              </w:rPr>
            </w:pPr>
            <w:r>
              <w:rPr>
                <w:rFonts w:hint="eastAsia"/>
                <w:color w:val="000000"/>
                <w:kern w:val="2"/>
              </w:rPr>
              <w:t>4</w:t>
            </w:r>
          </w:p>
        </w:tc>
        <w:tc>
          <w:tcPr>
            <w:tcW w:w="2796" w:type="dxa"/>
            <w:vAlign w:val="center"/>
          </w:tcPr>
          <w:p>
            <w:pPr>
              <w:pStyle w:val="22"/>
              <w:spacing w:line="360" w:lineRule="auto"/>
              <w:ind w:left="96"/>
              <w:jc w:val="center"/>
              <w:rPr>
                <w:color w:val="000000"/>
                <w:lang w:val="zh-CN"/>
              </w:rPr>
            </w:pPr>
            <w:r>
              <w:rPr>
                <w:rFonts w:hint="eastAsia"/>
                <w:color w:val="000000"/>
                <w:lang w:val="zh-CN"/>
              </w:rPr>
              <w:t>比选保证金</w:t>
            </w:r>
          </w:p>
        </w:tc>
        <w:tc>
          <w:tcPr>
            <w:tcW w:w="6553" w:type="dxa"/>
            <w:vAlign w:val="center"/>
          </w:tcPr>
          <w:p>
            <w:pPr>
              <w:pStyle w:val="22"/>
              <w:ind w:firstLine="480" w:firstLineChars="200"/>
              <w:rPr>
                <w:color w:val="000000"/>
                <w:kern w:val="2"/>
                <w:lang w:val="zh-CN"/>
              </w:rPr>
            </w:pPr>
            <w:r>
              <w:rPr>
                <w:rFonts w:hint="eastAsia"/>
                <w:color w:val="000000"/>
                <w:kern w:val="2"/>
                <w:lang w:val="zh-CN"/>
              </w:rPr>
              <w:t>本项目不收取比选保证金。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6" w:hRule="atLeast"/>
        </w:trPr>
        <w:tc>
          <w:tcPr>
            <w:tcW w:w="560" w:type="dxa"/>
            <w:vAlign w:val="center"/>
          </w:tcPr>
          <w:p>
            <w:pPr>
              <w:pStyle w:val="22"/>
              <w:spacing w:line="360" w:lineRule="auto"/>
              <w:jc w:val="center"/>
              <w:rPr>
                <w:color w:val="000000"/>
                <w:kern w:val="2"/>
              </w:rPr>
            </w:pPr>
            <w:r>
              <w:rPr>
                <w:rFonts w:hint="eastAsia"/>
                <w:color w:val="000000"/>
                <w:kern w:val="2"/>
              </w:rPr>
              <w:t>5</w:t>
            </w:r>
          </w:p>
        </w:tc>
        <w:tc>
          <w:tcPr>
            <w:tcW w:w="2796" w:type="dxa"/>
            <w:vAlign w:val="center"/>
          </w:tcPr>
          <w:p>
            <w:pPr>
              <w:pStyle w:val="22"/>
              <w:spacing w:line="360" w:lineRule="auto"/>
              <w:ind w:left="96"/>
              <w:jc w:val="center"/>
              <w:rPr>
                <w:color w:val="000000"/>
                <w:lang w:val="zh-CN"/>
              </w:rPr>
            </w:pPr>
            <w:r>
              <w:rPr>
                <w:rFonts w:hint="eastAsia"/>
                <w:color w:val="000000"/>
                <w:lang w:val="zh-CN"/>
              </w:rPr>
              <w:t>履约保证金</w:t>
            </w:r>
          </w:p>
        </w:tc>
        <w:tc>
          <w:tcPr>
            <w:tcW w:w="6553" w:type="dxa"/>
            <w:vAlign w:val="center"/>
          </w:tcPr>
          <w:p>
            <w:pPr>
              <w:pStyle w:val="22"/>
              <w:spacing w:line="360" w:lineRule="auto"/>
              <w:ind w:firstLine="480" w:firstLineChars="200"/>
              <w:jc w:val="both"/>
              <w:rPr>
                <w:color w:val="000000"/>
                <w:kern w:val="2"/>
                <w:lang w:val="zh-CN"/>
              </w:rPr>
            </w:pPr>
            <w:r>
              <w:rPr>
                <w:rFonts w:hint="eastAsia"/>
                <w:color w:val="000000"/>
                <w:kern w:val="2"/>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5" w:hRule="atLeast"/>
        </w:trPr>
        <w:tc>
          <w:tcPr>
            <w:tcW w:w="560" w:type="dxa"/>
            <w:tcBorders>
              <w:top w:val="single" w:color="auto" w:sz="4" w:space="0"/>
              <w:bottom w:val="single" w:color="auto" w:sz="4" w:space="0"/>
            </w:tcBorders>
            <w:vAlign w:val="center"/>
          </w:tcPr>
          <w:p>
            <w:pPr>
              <w:pStyle w:val="22"/>
              <w:spacing w:line="360" w:lineRule="auto"/>
              <w:jc w:val="center"/>
              <w:rPr>
                <w:color w:val="000000"/>
                <w:kern w:val="2"/>
              </w:rPr>
            </w:pPr>
            <w:r>
              <w:rPr>
                <w:rFonts w:hint="eastAsia"/>
                <w:color w:val="000000"/>
                <w:kern w:val="2"/>
              </w:rPr>
              <w:t>6</w:t>
            </w:r>
          </w:p>
        </w:tc>
        <w:tc>
          <w:tcPr>
            <w:tcW w:w="2796" w:type="dxa"/>
            <w:tcBorders>
              <w:top w:val="single" w:color="auto" w:sz="4" w:space="0"/>
              <w:bottom w:val="single" w:color="auto" w:sz="4" w:space="0"/>
            </w:tcBorders>
            <w:vAlign w:val="center"/>
          </w:tcPr>
          <w:p>
            <w:pPr>
              <w:pStyle w:val="22"/>
              <w:spacing w:line="360" w:lineRule="auto"/>
              <w:ind w:left="96"/>
              <w:jc w:val="center"/>
              <w:rPr>
                <w:color w:val="000000"/>
                <w:lang w:val="zh-CN"/>
              </w:rPr>
            </w:pPr>
            <w:r>
              <w:rPr>
                <w:rFonts w:hint="eastAsia"/>
                <w:color w:val="000000"/>
                <w:lang w:val="zh-CN"/>
              </w:rPr>
              <w:t>比选申请文件份数、包装及密封要求</w:t>
            </w:r>
          </w:p>
        </w:tc>
        <w:tc>
          <w:tcPr>
            <w:tcW w:w="6553" w:type="dxa"/>
            <w:tcBorders>
              <w:top w:val="single" w:color="auto" w:sz="4" w:space="0"/>
              <w:bottom w:val="single" w:color="auto" w:sz="4" w:space="0"/>
            </w:tcBorders>
            <w:vAlign w:val="center"/>
          </w:tcPr>
          <w:p>
            <w:pPr>
              <w:pStyle w:val="22"/>
              <w:spacing w:line="360" w:lineRule="auto"/>
              <w:ind w:firstLine="480" w:firstLineChars="200"/>
              <w:jc w:val="both"/>
              <w:rPr>
                <w:color w:val="000000"/>
                <w:kern w:val="2"/>
                <w:lang w:val="zh-CN"/>
              </w:rPr>
            </w:pPr>
            <w:r>
              <w:rPr>
                <w:rFonts w:hint="eastAsia"/>
                <w:color w:val="000000"/>
                <w:kern w:val="2"/>
              </w:rPr>
              <w:t>1.</w:t>
            </w:r>
            <w:r>
              <w:rPr>
                <w:rFonts w:hint="eastAsia"/>
                <w:color w:val="000000"/>
                <w:kern w:val="2"/>
                <w:lang w:val="zh-CN"/>
              </w:rPr>
              <w:t>正本一份，副本</w:t>
            </w:r>
            <w:r>
              <w:rPr>
                <w:rFonts w:hint="eastAsia"/>
                <w:color w:val="000000"/>
                <w:kern w:val="2"/>
              </w:rPr>
              <w:t>一</w:t>
            </w:r>
            <w:r>
              <w:rPr>
                <w:rFonts w:hint="eastAsia"/>
                <w:color w:val="000000"/>
                <w:kern w:val="2"/>
                <w:lang w:val="zh-CN"/>
              </w:rPr>
              <w:t>份，</w:t>
            </w:r>
            <w:r>
              <w:rPr>
                <w:rFonts w:hint="eastAsia"/>
                <w:color w:val="000000"/>
                <w:kern w:val="2"/>
              </w:rPr>
              <w:t>电子文档一份</w:t>
            </w:r>
            <w:r>
              <w:rPr>
                <w:rFonts w:hint="eastAsia"/>
                <w:color w:val="000000"/>
                <w:kern w:val="2"/>
                <w:lang w:val="zh-CN"/>
              </w:rPr>
              <w:t>。当副本和正本不一致时，以正本为准，但副本和正本内容不一致造成的评审差错由比选申请人自行承担。</w:t>
            </w:r>
          </w:p>
          <w:p>
            <w:pPr>
              <w:pStyle w:val="22"/>
              <w:spacing w:line="360" w:lineRule="auto"/>
              <w:ind w:firstLine="480" w:firstLineChars="200"/>
              <w:jc w:val="both"/>
              <w:rPr>
                <w:color w:val="000000"/>
                <w:lang w:val="zh-CN"/>
              </w:rPr>
            </w:pPr>
            <w:r>
              <w:rPr>
                <w:rFonts w:hint="eastAsia"/>
                <w:color w:val="000000"/>
                <w:kern w:val="2"/>
                <w:lang w:val="zh-CN"/>
              </w:rPr>
              <w:t>2.比选申请文件的正本和副本应密封包装。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560" w:type="dxa"/>
            <w:tcBorders>
              <w:top w:val="single" w:color="auto" w:sz="4" w:space="0"/>
              <w:bottom w:val="single" w:color="auto" w:sz="4" w:space="0"/>
            </w:tcBorders>
            <w:vAlign w:val="center"/>
          </w:tcPr>
          <w:p>
            <w:pPr>
              <w:pStyle w:val="22"/>
              <w:spacing w:line="360" w:lineRule="auto"/>
              <w:jc w:val="center"/>
              <w:rPr>
                <w:color w:val="000000"/>
                <w:kern w:val="2"/>
              </w:rPr>
            </w:pPr>
            <w:r>
              <w:rPr>
                <w:rFonts w:hint="eastAsia"/>
                <w:color w:val="000000"/>
                <w:kern w:val="2"/>
              </w:rPr>
              <w:t>7</w:t>
            </w:r>
          </w:p>
        </w:tc>
        <w:tc>
          <w:tcPr>
            <w:tcW w:w="2796" w:type="dxa"/>
            <w:tcBorders>
              <w:top w:val="single" w:color="auto" w:sz="4" w:space="0"/>
              <w:bottom w:val="single" w:color="auto" w:sz="4" w:space="0"/>
            </w:tcBorders>
            <w:vAlign w:val="center"/>
          </w:tcPr>
          <w:p>
            <w:pPr>
              <w:pStyle w:val="22"/>
              <w:spacing w:line="360" w:lineRule="auto"/>
              <w:ind w:left="96"/>
              <w:jc w:val="center"/>
              <w:rPr>
                <w:color w:val="000000"/>
                <w:lang w:val="zh-CN"/>
              </w:rPr>
            </w:pPr>
            <w:r>
              <w:rPr>
                <w:rFonts w:hint="eastAsia"/>
                <w:color w:val="000000"/>
                <w:lang w:val="zh-CN"/>
              </w:rPr>
              <w:t>是否退还比选申请文件</w:t>
            </w:r>
            <w:r>
              <w:rPr>
                <w:rFonts w:hint="eastAsia"/>
                <w:b/>
                <w:bCs/>
                <w:color w:val="000000"/>
                <w:lang w:val="zh-CN"/>
              </w:rPr>
              <w:t>（实质性要求）</w:t>
            </w:r>
          </w:p>
        </w:tc>
        <w:tc>
          <w:tcPr>
            <w:tcW w:w="6553" w:type="dxa"/>
            <w:tcBorders>
              <w:top w:val="single" w:color="auto" w:sz="4" w:space="0"/>
              <w:bottom w:val="single" w:color="auto" w:sz="4" w:space="0"/>
            </w:tcBorders>
            <w:vAlign w:val="center"/>
          </w:tcPr>
          <w:p>
            <w:pPr>
              <w:pStyle w:val="22"/>
              <w:spacing w:line="360" w:lineRule="auto"/>
              <w:ind w:left="96"/>
              <w:jc w:val="center"/>
              <w:rPr>
                <w:color w:val="000000"/>
                <w:lang w:val="zh-CN"/>
              </w:rPr>
            </w:pPr>
            <w:r>
              <w:rPr>
                <w:rFonts w:hint="eastAsia"/>
                <w:color w:val="000000"/>
                <w:lang w:val="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5" w:hRule="atLeast"/>
        </w:trPr>
        <w:tc>
          <w:tcPr>
            <w:tcW w:w="560" w:type="dxa"/>
            <w:tcBorders>
              <w:top w:val="single" w:color="auto" w:sz="4" w:space="0"/>
              <w:bottom w:val="single" w:color="auto" w:sz="4" w:space="0"/>
            </w:tcBorders>
            <w:vAlign w:val="center"/>
          </w:tcPr>
          <w:p>
            <w:pPr>
              <w:pStyle w:val="22"/>
              <w:spacing w:line="360" w:lineRule="auto"/>
              <w:jc w:val="center"/>
              <w:rPr>
                <w:color w:val="000000"/>
                <w:kern w:val="2"/>
              </w:rPr>
            </w:pPr>
            <w:r>
              <w:rPr>
                <w:rFonts w:hint="eastAsia"/>
                <w:color w:val="000000"/>
                <w:kern w:val="2"/>
              </w:rPr>
              <w:t>8</w:t>
            </w:r>
          </w:p>
        </w:tc>
        <w:tc>
          <w:tcPr>
            <w:tcW w:w="2796" w:type="dxa"/>
            <w:tcBorders>
              <w:top w:val="single" w:color="auto" w:sz="4" w:space="0"/>
              <w:bottom w:val="single" w:color="auto" w:sz="4" w:space="0"/>
            </w:tcBorders>
            <w:vAlign w:val="center"/>
          </w:tcPr>
          <w:p>
            <w:pPr>
              <w:pStyle w:val="22"/>
              <w:spacing w:line="360" w:lineRule="auto"/>
              <w:ind w:left="96"/>
              <w:jc w:val="center"/>
              <w:rPr>
                <w:color w:val="000000"/>
                <w:lang w:val="zh-CN"/>
              </w:rPr>
            </w:pPr>
            <w:r>
              <w:rPr>
                <w:rFonts w:hint="eastAsia"/>
                <w:color w:val="000000"/>
                <w:kern w:val="2"/>
              </w:rPr>
              <w:t>比选文件咨询</w:t>
            </w:r>
          </w:p>
        </w:tc>
        <w:tc>
          <w:tcPr>
            <w:tcW w:w="6553" w:type="dxa"/>
            <w:tcBorders>
              <w:top w:val="single" w:color="auto" w:sz="4" w:space="0"/>
              <w:bottom w:val="single" w:color="auto" w:sz="4" w:space="0"/>
            </w:tcBorders>
            <w:vAlign w:val="center"/>
          </w:tcPr>
          <w:p>
            <w:pPr>
              <w:pStyle w:val="22"/>
              <w:spacing w:line="360" w:lineRule="auto"/>
              <w:ind w:firstLine="420" w:firstLineChars="175"/>
              <w:jc w:val="both"/>
              <w:rPr>
                <w:color w:val="000000"/>
              </w:rPr>
            </w:pPr>
            <w:r>
              <w:rPr>
                <w:rFonts w:hint="eastAsia"/>
                <w:color w:val="000000"/>
              </w:rPr>
              <w:t>联系人：高老师     联系电话：13228133989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6" w:hRule="atLeast"/>
        </w:trPr>
        <w:tc>
          <w:tcPr>
            <w:tcW w:w="560" w:type="dxa"/>
            <w:tcBorders>
              <w:top w:val="single" w:color="auto" w:sz="4" w:space="0"/>
              <w:bottom w:val="single" w:color="auto" w:sz="4" w:space="0"/>
            </w:tcBorders>
            <w:vAlign w:val="center"/>
          </w:tcPr>
          <w:p>
            <w:pPr>
              <w:pStyle w:val="22"/>
              <w:spacing w:line="360" w:lineRule="auto"/>
              <w:jc w:val="center"/>
              <w:rPr>
                <w:color w:val="000000"/>
                <w:kern w:val="2"/>
              </w:rPr>
            </w:pPr>
            <w:r>
              <w:rPr>
                <w:rFonts w:hint="eastAsia"/>
                <w:color w:val="000000"/>
                <w:kern w:val="2"/>
              </w:rPr>
              <w:t>9</w:t>
            </w:r>
          </w:p>
        </w:tc>
        <w:tc>
          <w:tcPr>
            <w:tcW w:w="2796" w:type="dxa"/>
            <w:tcBorders>
              <w:top w:val="single" w:color="auto" w:sz="4" w:space="0"/>
              <w:bottom w:val="single" w:color="auto" w:sz="4" w:space="0"/>
            </w:tcBorders>
            <w:vAlign w:val="center"/>
          </w:tcPr>
          <w:p>
            <w:pPr>
              <w:pStyle w:val="22"/>
              <w:spacing w:line="360" w:lineRule="auto"/>
              <w:jc w:val="center"/>
              <w:rPr>
                <w:color w:val="000000"/>
                <w:kern w:val="2"/>
              </w:rPr>
            </w:pPr>
            <w:r>
              <w:rPr>
                <w:rFonts w:hint="eastAsia"/>
                <w:color w:val="000000"/>
                <w:kern w:val="2"/>
              </w:rPr>
              <w:t>开标、评审工作咨询</w:t>
            </w:r>
          </w:p>
        </w:tc>
        <w:tc>
          <w:tcPr>
            <w:tcW w:w="6553" w:type="dxa"/>
            <w:tcBorders>
              <w:top w:val="single" w:color="auto" w:sz="4" w:space="0"/>
              <w:bottom w:val="single" w:color="auto" w:sz="4" w:space="0"/>
            </w:tcBorders>
            <w:vAlign w:val="center"/>
          </w:tcPr>
          <w:p>
            <w:pPr>
              <w:spacing w:line="360" w:lineRule="auto"/>
              <w:ind w:right="99" w:rightChars="47" w:firstLine="420" w:firstLineChars="175"/>
              <w:rPr>
                <w:rFonts w:ascii="宋体" w:hAnsi="宋体" w:cs="宋体"/>
                <w:color w:val="000000"/>
                <w:sz w:val="24"/>
              </w:rPr>
            </w:pPr>
            <w:r>
              <w:rPr>
                <w:rFonts w:hint="eastAsia" w:ascii="宋体" w:hAnsi="宋体" w:cs="宋体"/>
                <w:color w:val="000000"/>
                <w:sz w:val="24"/>
              </w:rPr>
              <w:t>联系人：高老师     联系电话：13228133989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4" w:hRule="atLeast"/>
        </w:trPr>
        <w:tc>
          <w:tcPr>
            <w:tcW w:w="560" w:type="dxa"/>
            <w:tcBorders>
              <w:top w:val="single" w:color="auto" w:sz="4" w:space="0"/>
            </w:tcBorders>
            <w:vAlign w:val="center"/>
          </w:tcPr>
          <w:p>
            <w:pPr>
              <w:pStyle w:val="22"/>
              <w:spacing w:line="360" w:lineRule="auto"/>
              <w:jc w:val="center"/>
              <w:rPr>
                <w:color w:val="000000"/>
                <w:kern w:val="2"/>
              </w:rPr>
            </w:pPr>
            <w:r>
              <w:rPr>
                <w:rFonts w:hint="eastAsia"/>
                <w:color w:val="000000"/>
                <w:kern w:val="2"/>
              </w:rPr>
              <w:t>10</w:t>
            </w:r>
          </w:p>
        </w:tc>
        <w:tc>
          <w:tcPr>
            <w:tcW w:w="2796" w:type="dxa"/>
            <w:tcBorders>
              <w:top w:val="single" w:color="auto" w:sz="4" w:space="0"/>
            </w:tcBorders>
            <w:vAlign w:val="center"/>
          </w:tcPr>
          <w:p>
            <w:pPr>
              <w:pStyle w:val="22"/>
              <w:spacing w:line="360" w:lineRule="auto"/>
              <w:jc w:val="center"/>
              <w:rPr>
                <w:color w:val="000000"/>
                <w:kern w:val="2"/>
              </w:rPr>
            </w:pPr>
            <w:r>
              <w:rPr>
                <w:rFonts w:hint="eastAsia"/>
                <w:color w:val="000000"/>
              </w:rPr>
              <w:t>中选通知书领取</w:t>
            </w:r>
          </w:p>
        </w:tc>
        <w:tc>
          <w:tcPr>
            <w:tcW w:w="6553" w:type="dxa"/>
            <w:tcBorders>
              <w:top w:val="single" w:color="auto" w:sz="4" w:space="0"/>
            </w:tcBorders>
            <w:vAlign w:val="center"/>
          </w:tcPr>
          <w:p>
            <w:pPr>
              <w:tabs>
                <w:tab w:val="left" w:pos="7665"/>
              </w:tabs>
              <w:spacing w:line="360" w:lineRule="auto"/>
              <w:ind w:right="99" w:rightChars="47" w:firstLine="480" w:firstLineChars="200"/>
              <w:rPr>
                <w:rFonts w:ascii="宋体" w:hAnsi="宋体" w:cs="宋体"/>
                <w:color w:val="000000"/>
                <w:sz w:val="24"/>
              </w:rPr>
            </w:pPr>
            <w:r>
              <w:rPr>
                <w:rFonts w:hint="eastAsia" w:ascii="宋体" w:hAnsi="宋体" w:cs="宋体"/>
                <w:color w:val="000000"/>
                <w:sz w:val="24"/>
              </w:rPr>
              <w:t>中选公告在原公告栏上公告后，请中选比选申请人凭有效身份证明证件在成都汽车职业技术学校领取中选通知书。</w:t>
            </w:r>
          </w:p>
          <w:p>
            <w:pPr>
              <w:spacing w:line="360" w:lineRule="auto"/>
              <w:ind w:right="99" w:rightChars="47"/>
              <w:rPr>
                <w:rFonts w:ascii="宋体" w:hAnsi="宋体" w:cs="宋体"/>
                <w:color w:val="000000"/>
                <w:sz w:val="24"/>
                <w:lang w:val="zh-CN"/>
              </w:rPr>
            </w:pPr>
            <w:r>
              <w:rPr>
                <w:rFonts w:hint="eastAsia" w:ascii="宋体" w:hAnsi="宋体" w:cs="宋体"/>
                <w:color w:val="000000"/>
                <w:sz w:val="24"/>
                <w:lang w:val="zh-CN"/>
              </w:rPr>
              <w:t>联系人：</w:t>
            </w:r>
            <w:r>
              <w:rPr>
                <w:rFonts w:hint="eastAsia" w:ascii="宋体" w:hAnsi="宋体" w:cs="宋体"/>
                <w:color w:val="000000"/>
                <w:sz w:val="24"/>
              </w:rPr>
              <w:t>高老师</w:t>
            </w:r>
            <w:r>
              <w:rPr>
                <w:rFonts w:hint="eastAsia" w:ascii="宋体" w:hAnsi="宋体" w:cs="宋体"/>
                <w:color w:val="000000"/>
                <w:sz w:val="24"/>
                <w:lang w:val="zh-CN"/>
              </w:rPr>
              <w:t xml:space="preserve">      </w:t>
            </w:r>
          </w:p>
          <w:p>
            <w:pPr>
              <w:spacing w:line="360" w:lineRule="auto"/>
              <w:ind w:right="99" w:rightChars="47"/>
              <w:rPr>
                <w:rFonts w:ascii="宋体" w:hAnsi="宋体" w:cs="宋体"/>
                <w:color w:val="000000"/>
                <w:sz w:val="24"/>
              </w:rPr>
            </w:pPr>
            <w:r>
              <w:rPr>
                <w:rFonts w:hint="eastAsia" w:ascii="宋体" w:hAnsi="宋体" w:cs="宋体"/>
                <w:color w:val="000000"/>
                <w:sz w:val="24"/>
                <w:lang w:val="zh-CN"/>
              </w:rPr>
              <w:t>联系电话：</w:t>
            </w:r>
            <w:r>
              <w:rPr>
                <w:rFonts w:hint="eastAsia" w:ascii="宋体" w:hAnsi="宋体" w:cs="宋体"/>
                <w:color w:val="000000"/>
                <w:sz w:val="24"/>
              </w:rPr>
              <w:t>13228133989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4" w:hRule="atLeast"/>
        </w:trPr>
        <w:tc>
          <w:tcPr>
            <w:tcW w:w="560" w:type="dxa"/>
            <w:tcBorders>
              <w:top w:val="single" w:color="auto" w:sz="4" w:space="0"/>
            </w:tcBorders>
            <w:vAlign w:val="center"/>
          </w:tcPr>
          <w:p>
            <w:pPr>
              <w:pStyle w:val="22"/>
              <w:spacing w:line="360" w:lineRule="auto"/>
              <w:jc w:val="center"/>
              <w:rPr>
                <w:color w:val="000000"/>
                <w:kern w:val="2"/>
              </w:rPr>
            </w:pPr>
            <w:r>
              <w:rPr>
                <w:rFonts w:hint="eastAsia"/>
                <w:color w:val="000000"/>
                <w:kern w:val="2"/>
              </w:rPr>
              <w:t>11</w:t>
            </w:r>
          </w:p>
        </w:tc>
        <w:tc>
          <w:tcPr>
            <w:tcW w:w="2796" w:type="dxa"/>
            <w:tcBorders>
              <w:top w:val="single" w:color="auto" w:sz="4" w:space="0"/>
            </w:tcBorders>
            <w:vAlign w:val="center"/>
          </w:tcPr>
          <w:p>
            <w:pPr>
              <w:spacing w:line="360" w:lineRule="auto"/>
              <w:ind w:left="105" w:leftChars="50" w:right="105" w:rightChars="50"/>
              <w:jc w:val="center"/>
              <w:rPr>
                <w:rFonts w:ascii="宋体" w:hAnsi="宋体" w:cs="宋体"/>
                <w:color w:val="000000"/>
                <w:sz w:val="24"/>
              </w:rPr>
            </w:pPr>
            <w:r>
              <w:rPr>
                <w:rFonts w:hint="eastAsia" w:ascii="宋体" w:hAnsi="宋体" w:cs="宋体"/>
                <w:color w:val="000000"/>
                <w:sz w:val="24"/>
                <w:lang w:val="zh-CN"/>
              </w:rPr>
              <w:t>比选申请人询问、质疑</w:t>
            </w:r>
          </w:p>
        </w:tc>
        <w:tc>
          <w:tcPr>
            <w:tcW w:w="6553" w:type="dxa"/>
            <w:tcBorders>
              <w:top w:val="single" w:color="auto" w:sz="4" w:space="0"/>
            </w:tcBorders>
            <w:vAlign w:val="center"/>
          </w:tcPr>
          <w:p>
            <w:pPr>
              <w:tabs>
                <w:tab w:val="left" w:pos="7665"/>
              </w:tabs>
              <w:spacing w:line="360" w:lineRule="auto"/>
              <w:ind w:right="99" w:rightChars="47" w:firstLine="480" w:firstLineChars="200"/>
              <w:rPr>
                <w:rFonts w:ascii="宋体" w:hAnsi="宋体" w:cs="宋体"/>
                <w:color w:val="000000"/>
                <w:sz w:val="24"/>
                <w:lang w:val="zh-CN"/>
              </w:rPr>
            </w:pPr>
            <w:r>
              <w:rPr>
                <w:rFonts w:hint="eastAsia" w:ascii="宋体" w:hAnsi="宋体" w:cs="宋体"/>
                <w:color w:val="000000"/>
                <w:sz w:val="24"/>
                <w:lang w:val="zh-CN"/>
              </w:rPr>
              <w:t>对于比选文件、比选过程、比选结果由比选人和采购代理机构共同负责答复。</w:t>
            </w:r>
          </w:p>
          <w:p>
            <w:pPr>
              <w:tabs>
                <w:tab w:val="left" w:pos="7665"/>
              </w:tabs>
              <w:spacing w:line="360" w:lineRule="auto"/>
              <w:ind w:right="99" w:rightChars="47"/>
              <w:rPr>
                <w:rFonts w:ascii="宋体" w:hAnsi="宋体" w:cs="宋体"/>
                <w:color w:val="000000"/>
                <w:sz w:val="24"/>
                <w:lang w:val="zh-CN"/>
              </w:rPr>
            </w:pPr>
            <w:r>
              <w:rPr>
                <w:rFonts w:hint="eastAsia" w:ascii="宋体" w:hAnsi="宋体" w:cs="宋体"/>
                <w:color w:val="000000"/>
                <w:sz w:val="24"/>
                <w:lang w:val="zh-CN"/>
              </w:rPr>
              <w:t>比选人：成都汽车职业技术学校</w:t>
            </w:r>
          </w:p>
          <w:p>
            <w:pPr>
              <w:tabs>
                <w:tab w:val="left" w:pos="7665"/>
              </w:tabs>
              <w:spacing w:line="360" w:lineRule="auto"/>
              <w:ind w:right="99" w:rightChars="47"/>
              <w:rPr>
                <w:rFonts w:ascii="宋体" w:hAnsi="宋体" w:cs="宋体"/>
                <w:color w:val="000000"/>
                <w:sz w:val="24"/>
              </w:rPr>
            </w:pPr>
            <w:r>
              <w:rPr>
                <w:rFonts w:hint="eastAsia" w:ascii="宋体" w:hAnsi="宋体" w:cs="宋体"/>
                <w:color w:val="000000"/>
                <w:sz w:val="24"/>
                <w:lang w:val="zh-CN"/>
              </w:rPr>
              <w:t>地  址：</w:t>
            </w:r>
            <w:r>
              <w:rPr>
                <w:rFonts w:hint="eastAsia" w:ascii="宋体" w:hAnsi="宋体" w:cs="宋体"/>
                <w:bCs/>
                <w:color w:val="000000"/>
                <w:sz w:val="24"/>
                <w:shd w:val="clear" w:color="auto" w:fill="FFFFFF"/>
              </w:rPr>
              <w:t>成都市龙泉驿区同安街道幸福大道388号</w:t>
            </w:r>
          </w:p>
          <w:p>
            <w:pPr>
              <w:tabs>
                <w:tab w:val="left" w:pos="7665"/>
              </w:tabs>
              <w:spacing w:line="360" w:lineRule="auto"/>
              <w:ind w:right="99" w:rightChars="47"/>
              <w:rPr>
                <w:rFonts w:ascii="宋体" w:hAnsi="宋体" w:cs="宋体"/>
                <w:color w:val="000000"/>
                <w:sz w:val="24"/>
              </w:rPr>
            </w:pPr>
            <w:r>
              <w:rPr>
                <w:rFonts w:hint="eastAsia" w:ascii="宋体" w:hAnsi="宋体" w:cs="宋体"/>
                <w:color w:val="000000"/>
                <w:sz w:val="24"/>
                <w:lang w:val="zh-CN"/>
              </w:rPr>
              <w:t>联系人：</w:t>
            </w:r>
            <w:r>
              <w:rPr>
                <w:rFonts w:hint="eastAsia" w:ascii="宋体" w:hAnsi="宋体" w:cs="宋体"/>
                <w:color w:val="000000"/>
                <w:sz w:val="24"/>
              </w:rPr>
              <w:t>冯老师</w:t>
            </w:r>
          </w:p>
          <w:p>
            <w:pPr>
              <w:tabs>
                <w:tab w:val="left" w:pos="7665"/>
              </w:tabs>
              <w:spacing w:line="360" w:lineRule="auto"/>
              <w:ind w:right="99" w:rightChars="47"/>
              <w:rPr>
                <w:rFonts w:ascii="宋体" w:hAnsi="宋体" w:cs="宋体"/>
                <w:color w:val="000000"/>
                <w:sz w:val="24"/>
                <w:lang w:val="zh-CN"/>
              </w:rPr>
            </w:pPr>
            <w:r>
              <w:rPr>
                <w:rFonts w:hint="eastAsia" w:ascii="宋体" w:hAnsi="宋体" w:cs="宋体"/>
                <w:color w:val="000000"/>
                <w:sz w:val="24"/>
                <w:lang w:val="zh-CN"/>
              </w:rPr>
              <w:t>电  话：028-84851799</w:t>
            </w:r>
          </w:p>
          <w:p>
            <w:pPr>
              <w:spacing w:line="360" w:lineRule="auto"/>
              <w:ind w:right="99" w:rightChars="47"/>
              <w:rPr>
                <w:rFonts w:ascii="宋体" w:hAnsi="宋体" w:cs="宋体"/>
                <w:color w:val="000000"/>
                <w:sz w:val="24"/>
              </w:rPr>
            </w:pPr>
            <w:r>
              <w:rPr>
                <w:rFonts w:hint="eastAsia" w:ascii="宋体" w:hAnsi="宋体" w:cs="宋体"/>
                <w:color w:val="000000"/>
                <w:sz w:val="24"/>
                <w:lang w:val="zh-CN"/>
              </w:rPr>
              <w:t>注：</w:t>
            </w:r>
            <w:r>
              <w:rPr>
                <w:rFonts w:hint="eastAsia" w:ascii="宋体" w:hAnsi="宋体" w:cs="宋体"/>
                <w:color w:val="000000"/>
                <w:sz w:val="24"/>
              </w:rPr>
              <w:t>参照</w:t>
            </w:r>
            <w:r>
              <w:rPr>
                <w:rFonts w:hint="eastAsia" w:ascii="宋体" w:hAnsi="宋体" w:cs="宋体"/>
                <w:color w:val="000000"/>
                <w:sz w:val="24"/>
                <w:lang w:val="zh-CN"/>
              </w:rPr>
              <w:t>《中华人民共和国政府采购法》等规定，比选申请人询问、质疑不得超出比选文件、比选过程、比选结果的范围。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1" w:hRule="atLeast"/>
        </w:trPr>
        <w:tc>
          <w:tcPr>
            <w:tcW w:w="560" w:type="dxa"/>
            <w:vAlign w:val="center"/>
          </w:tcPr>
          <w:p>
            <w:pPr>
              <w:pStyle w:val="22"/>
              <w:spacing w:line="360" w:lineRule="auto"/>
              <w:jc w:val="center"/>
              <w:rPr>
                <w:color w:val="000000"/>
              </w:rPr>
            </w:pPr>
            <w:r>
              <w:rPr>
                <w:rFonts w:hint="eastAsia"/>
                <w:color w:val="000000"/>
              </w:rPr>
              <w:t>12</w:t>
            </w:r>
          </w:p>
        </w:tc>
        <w:tc>
          <w:tcPr>
            <w:tcW w:w="2796" w:type="dxa"/>
            <w:tcBorders>
              <w:right w:val="single" w:color="auto" w:sz="4" w:space="0"/>
            </w:tcBorders>
            <w:vAlign w:val="center"/>
          </w:tcPr>
          <w:p>
            <w:pPr>
              <w:pStyle w:val="22"/>
              <w:spacing w:line="360" w:lineRule="auto"/>
              <w:ind w:firstLine="240" w:firstLineChars="100"/>
              <w:jc w:val="center"/>
              <w:rPr>
                <w:color w:val="000000"/>
              </w:rPr>
            </w:pPr>
            <w:r>
              <w:rPr>
                <w:rFonts w:hint="eastAsia"/>
                <w:color w:val="000000"/>
              </w:rPr>
              <w:t>严禁转包和违法分包</w:t>
            </w:r>
          </w:p>
          <w:p>
            <w:pPr>
              <w:pStyle w:val="22"/>
              <w:spacing w:line="360" w:lineRule="auto"/>
              <w:ind w:firstLine="240" w:firstLineChars="100"/>
              <w:jc w:val="center"/>
              <w:rPr>
                <w:color w:val="000000"/>
              </w:rPr>
            </w:pPr>
            <w:r>
              <w:rPr>
                <w:rFonts w:hint="eastAsia"/>
                <w:color w:val="000000"/>
              </w:rPr>
              <w:t>（实质性要求）</w:t>
            </w:r>
          </w:p>
        </w:tc>
        <w:tc>
          <w:tcPr>
            <w:tcW w:w="6553" w:type="dxa"/>
            <w:tcBorders>
              <w:left w:val="single" w:color="auto" w:sz="4" w:space="0"/>
            </w:tcBorders>
            <w:vAlign w:val="center"/>
          </w:tcPr>
          <w:p>
            <w:pPr>
              <w:pStyle w:val="22"/>
              <w:spacing w:line="360" w:lineRule="auto"/>
              <w:ind w:firstLine="480" w:firstLineChars="200"/>
              <w:rPr>
                <w:color w:val="000000"/>
              </w:rPr>
            </w:pPr>
            <w:r>
              <w:rPr>
                <w:rFonts w:hint="eastAsia"/>
                <w:color w:val="000000"/>
              </w:rPr>
              <w:t>严禁转包和违法分包。凡比选文件未明确可以分包的，中选比选申请人不得进行任何形式的分包。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1" w:hRule="atLeast"/>
        </w:trPr>
        <w:tc>
          <w:tcPr>
            <w:tcW w:w="560" w:type="dxa"/>
            <w:vAlign w:val="center"/>
          </w:tcPr>
          <w:p>
            <w:pPr>
              <w:pStyle w:val="22"/>
              <w:spacing w:line="360" w:lineRule="auto"/>
              <w:jc w:val="center"/>
              <w:rPr>
                <w:color w:val="000000"/>
                <w:kern w:val="2"/>
              </w:rPr>
            </w:pPr>
            <w:r>
              <w:rPr>
                <w:rFonts w:hint="eastAsia"/>
                <w:color w:val="000000"/>
              </w:rPr>
              <w:t>13</w:t>
            </w:r>
          </w:p>
        </w:tc>
        <w:tc>
          <w:tcPr>
            <w:tcW w:w="2796" w:type="dxa"/>
            <w:tcBorders>
              <w:right w:val="single" w:color="auto" w:sz="4" w:space="0"/>
            </w:tcBorders>
            <w:vAlign w:val="center"/>
          </w:tcPr>
          <w:p>
            <w:pPr>
              <w:pStyle w:val="22"/>
              <w:spacing w:line="360" w:lineRule="auto"/>
              <w:ind w:firstLine="240" w:firstLineChars="100"/>
              <w:jc w:val="center"/>
              <w:rPr>
                <w:color w:val="000000"/>
              </w:rPr>
            </w:pPr>
            <w:r>
              <w:rPr>
                <w:rFonts w:hint="eastAsia"/>
                <w:color w:val="000000"/>
              </w:rPr>
              <w:t>备注</w:t>
            </w:r>
          </w:p>
        </w:tc>
        <w:tc>
          <w:tcPr>
            <w:tcW w:w="6553" w:type="dxa"/>
            <w:tcBorders>
              <w:left w:val="single" w:color="auto" w:sz="4" w:space="0"/>
            </w:tcBorders>
            <w:vAlign w:val="center"/>
          </w:tcPr>
          <w:p>
            <w:pPr>
              <w:pStyle w:val="22"/>
              <w:spacing w:line="360" w:lineRule="auto"/>
              <w:ind w:firstLine="480" w:firstLineChars="200"/>
              <w:rPr>
                <w:color w:val="000000"/>
                <w:lang w:val="zh-CN"/>
              </w:rPr>
            </w:pPr>
            <w:r>
              <w:rPr>
                <w:rFonts w:hint="eastAsia"/>
                <w:color w:val="000000"/>
              </w:rPr>
              <w:t>若比选文件中其他与比选申请人须知表内容不一致的，以比选申请人须知表为准。</w:t>
            </w:r>
          </w:p>
        </w:tc>
      </w:tr>
    </w:tbl>
    <w:p>
      <w:pPr>
        <w:numPr>
          <w:ilvl w:val="0"/>
          <w:numId w:val="3"/>
        </w:numPr>
        <w:jc w:val="left"/>
        <w:rPr>
          <w:rFonts w:ascii="宋体" w:hAnsi="宋体" w:eastAsia="宋体" w:cs="宋体"/>
          <w:b/>
          <w:bCs/>
          <w:sz w:val="32"/>
          <w:szCs w:val="32"/>
        </w:rPr>
      </w:pPr>
      <w:r>
        <w:rPr>
          <w:rFonts w:hint="eastAsia" w:ascii="宋体" w:hAnsi="宋体" w:eastAsia="宋体" w:cs="宋体"/>
          <w:b/>
          <w:bCs/>
          <w:sz w:val="32"/>
          <w:szCs w:val="32"/>
        </w:rPr>
        <w:t>比选项目服务内容、服务要求</w:t>
      </w:r>
    </w:p>
    <w:p>
      <w:pPr>
        <w:spacing w:line="360" w:lineRule="auto"/>
        <w:rPr>
          <w:rFonts w:ascii="宋体" w:hAnsi="宋体" w:eastAsia="宋体" w:cs="宋体"/>
          <w:b/>
          <w:color w:val="000000"/>
          <w:sz w:val="28"/>
          <w:szCs w:val="28"/>
        </w:rPr>
      </w:pPr>
      <w:r>
        <w:rPr>
          <w:rFonts w:hint="eastAsia" w:ascii="宋体" w:hAnsi="宋体" w:eastAsia="宋体" w:cs="宋体"/>
          <w:b/>
          <w:color w:val="000000"/>
          <w:sz w:val="28"/>
          <w:szCs w:val="28"/>
        </w:rPr>
        <w:t>一、项目概述：</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1、比选人名称：成都汽车职业技术学校</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2、项目名称：成都汽车职业技术学校学校视频制作宣传服务项目</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3、项目简介：为成都汽车职业技术学校拍摄视频及相关宣传工作</w:t>
      </w:r>
    </w:p>
    <w:p>
      <w:pPr>
        <w:spacing w:line="360" w:lineRule="auto"/>
        <w:ind w:firstLine="482" w:firstLineChars="200"/>
        <w:rPr>
          <w:rFonts w:ascii="宋体" w:hAnsi="宋体" w:eastAsia="宋体" w:cs="宋体"/>
          <w:b/>
          <w:bCs/>
          <w:color w:val="000000"/>
          <w:sz w:val="24"/>
          <w:szCs w:val="24"/>
          <w:highlight w:val="yellow"/>
        </w:rPr>
      </w:pPr>
      <w:r>
        <w:rPr>
          <w:rFonts w:hint="eastAsia" w:ascii="宋体" w:hAnsi="宋体" w:eastAsia="宋体" w:cs="宋体"/>
          <w:b/>
          <w:bCs/>
          <w:color w:val="000000"/>
          <w:sz w:val="24"/>
          <w:szCs w:val="24"/>
          <w:highlight w:val="yellow"/>
        </w:rPr>
        <w:t>4、项目时间：一年</w:t>
      </w:r>
    </w:p>
    <w:p>
      <w:pPr>
        <w:spacing w:line="360" w:lineRule="auto"/>
        <w:ind w:firstLine="482" w:firstLineChars="200"/>
        <w:rPr>
          <w:rFonts w:ascii="宋体" w:hAnsi="宋体" w:eastAsia="宋体" w:cs="宋体"/>
          <w:b/>
          <w:bCs/>
          <w:color w:val="000000"/>
          <w:sz w:val="24"/>
          <w:szCs w:val="24"/>
          <w:highlight w:val="yellow"/>
        </w:rPr>
      </w:pPr>
      <w:r>
        <w:rPr>
          <w:rFonts w:hint="eastAsia" w:ascii="宋体" w:hAnsi="宋体" w:eastAsia="宋体" w:cs="宋体"/>
          <w:b/>
          <w:bCs/>
          <w:color w:val="000000"/>
          <w:sz w:val="24"/>
          <w:szCs w:val="24"/>
          <w:highlight w:val="yellow"/>
        </w:rPr>
        <w:t>5、合同签订方式：合同按年签订，其他约定详见合同。</w:t>
      </w:r>
    </w:p>
    <w:p>
      <w:pPr>
        <w:spacing w:line="360" w:lineRule="auto"/>
        <w:rPr>
          <w:rFonts w:ascii="宋体" w:hAnsi="宋体" w:eastAsia="宋体" w:cs="宋体"/>
          <w:b/>
          <w:color w:val="000000"/>
          <w:sz w:val="28"/>
          <w:szCs w:val="28"/>
          <w:highlight w:val="yellow"/>
        </w:rPr>
      </w:pPr>
      <w:r>
        <w:rPr>
          <w:rFonts w:hint="eastAsia" w:ascii="宋体" w:hAnsi="宋体" w:eastAsia="宋体" w:cs="宋体"/>
          <w:b/>
          <w:bCs/>
          <w:color w:val="000000"/>
          <w:sz w:val="24"/>
          <w:szCs w:val="24"/>
        </w:rPr>
        <w:t>二</w:t>
      </w:r>
      <w:r>
        <w:rPr>
          <w:rFonts w:hint="eastAsia" w:ascii="宋体" w:hAnsi="宋体" w:eastAsia="宋体" w:cs="宋体"/>
          <w:b/>
          <w:color w:val="000000"/>
          <w:sz w:val="28"/>
          <w:szCs w:val="28"/>
        </w:rPr>
        <w:t>、服务要求</w:t>
      </w:r>
    </w:p>
    <w:p>
      <w:pPr>
        <w:widowControl/>
        <w:spacing w:line="360" w:lineRule="auto"/>
        <w:ind w:firstLine="641" w:firstLineChars="266"/>
        <w:rPr>
          <w:rFonts w:ascii="宋体" w:hAnsi="宋体" w:eastAsia="宋体" w:cs="宋体"/>
          <w:sz w:val="24"/>
          <w:szCs w:val="24"/>
        </w:rPr>
      </w:pPr>
      <w:r>
        <w:rPr>
          <w:rFonts w:hint="eastAsia" w:ascii="宋体" w:hAnsi="宋体" w:eastAsia="宋体" w:cs="宋体"/>
          <w:b/>
          <w:bCs/>
          <w:sz w:val="24"/>
          <w:szCs w:val="24"/>
        </w:rPr>
        <w:t>（一）总体要求：</w:t>
      </w:r>
      <w:r>
        <w:rPr>
          <w:rFonts w:hint="eastAsia" w:ascii="宋体" w:hAnsi="宋体" w:eastAsia="宋体" w:cs="宋体"/>
          <w:sz w:val="24"/>
          <w:szCs w:val="24"/>
        </w:rPr>
        <w:t>为成都汽车职业技术学校拍摄视频及相关宣传工作</w:t>
      </w:r>
    </w:p>
    <w:p>
      <w:pPr>
        <w:widowControl/>
        <w:spacing w:line="360" w:lineRule="auto"/>
        <w:ind w:firstLine="641" w:firstLineChars="266"/>
        <w:rPr>
          <w:rFonts w:ascii="宋体" w:hAnsi="宋体" w:eastAsia="宋体" w:cs="宋体"/>
          <w:b/>
          <w:bCs/>
          <w:sz w:val="24"/>
          <w:szCs w:val="24"/>
        </w:rPr>
      </w:pPr>
      <w:r>
        <w:rPr>
          <w:rFonts w:hint="eastAsia" w:ascii="宋体" w:hAnsi="宋体" w:eastAsia="宋体" w:cs="宋体"/>
          <w:b/>
          <w:bCs/>
          <w:sz w:val="24"/>
          <w:szCs w:val="24"/>
        </w:rPr>
        <w:t>（二）服务内容及执行标准：</w:t>
      </w:r>
    </w:p>
    <w:p>
      <w:pPr>
        <w:widowControl/>
        <w:numPr>
          <w:ilvl w:val="255"/>
          <w:numId w:val="0"/>
        </w:numPr>
        <w:spacing w:line="360" w:lineRule="auto"/>
        <w:jc w:val="left"/>
        <w:rPr>
          <w:rFonts w:ascii="宋体" w:hAnsi="宋体" w:eastAsia="宋体" w:cs="宋体"/>
          <w:sz w:val="24"/>
          <w:szCs w:val="24"/>
        </w:rPr>
      </w:pPr>
      <w:r>
        <w:rPr>
          <w:rFonts w:hint="eastAsia" w:ascii="宋体" w:hAnsi="宋体" w:eastAsia="宋体" w:cs="宋体"/>
          <w:sz w:val="24"/>
          <w:szCs w:val="24"/>
        </w:rPr>
        <w:t>1.视频制作服务</w:t>
      </w:r>
    </w:p>
    <w:p>
      <w:pPr>
        <w:widowControl/>
        <w:numPr>
          <w:ilvl w:val="255"/>
          <w:numId w:val="0"/>
        </w:numPr>
        <w:spacing w:line="360" w:lineRule="auto"/>
        <w:jc w:val="left"/>
        <w:rPr>
          <w:rFonts w:ascii="宋体" w:hAnsi="宋体" w:eastAsia="宋体" w:cs="宋体"/>
          <w:sz w:val="24"/>
          <w:szCs w:val="24"/>
        </w:rPr>
      </w:pPr>
      <w:r>
        <w:rPr>
          <w:rFonts w:hint="eastAsia" w:ascii="宋体" w:hAnsi="宋体" w:eastAsia="宋体" w:cs="宋体"/>
          <w:sz w:val="24"/>
          <w:szCs w:val="24"/>
        </w:rPr>
        <w:t xml:space="preserve">   - 提供不少于15部高质量原创视频的全方位一体化服务，涵盖成都汽车职业技术学校的校园基础设施建设、特色德育课程实践、教师卓越贡献及学生多元风采展示等内容。服务内容包括但不限于创意策划、专业剧本编写、高清拍摄、 影视后期特效制作及配乐配音等环节。</w:t>
      </w:r>
    </w:p>
    <w:p>
      <w:pPr>
        <w:widowControl/>
        <w:numPr>
          <w:ilvl w:val="255"/>
          <w:numId w:val="0"/>
        </w:numPr>
        <w:spacing w:line="360" w:lineRule="auto"/>
        <w:jc w:val="left"/>
        <w:rPr>
          <w:rFonts w:ascii="宋体" w:hAnsi="宋体" w:eastAsia="宋体" w:cs="宋体"/>
          <w:sz w:val="24"/>
          <w:szCs w:val="24"/>
        </w:rPr>
      </w:pPr>
      <w:r>
        <w:rPr>
          <w:rFonts w:hint="eastAsia" w:ascii="宋体" w:hAnsi="宋体" w:eastAsia="宋体" w:cs="宋体"/>
          <w:sz w:val="24"/>
          <w:szCs w:val="24"/>
        </w:rPr>
        <w:t xml:space="preserve">   - 所有视频作品必须达到省级或国家级电视台播出级别标准，提供4K超清分辨率格式，并符合国家广电总局的相关审核标准。</w:t>
      </w:r>
    </w:p>
    <w:p>
      <w:pPr>
        <w:widowControl/>
        <w:numPr>
          <w:ilvl w:val="255"/>
          <w:numId w:val="0"/>
        </w:numPr>
        <w:spacing w:line="360" w:lineRule="auto"/>
        <w:jc w:val="left"/>
        <w:rPr>
          <w:rFonts w:ascii="宋体" w:hAnsi="宋体" w:eastAsia="宋体" w:cs="宋体"/>
          <w:sz w:val="24"/>
          <w:szCs w:val="24"/>
        </w:rPr>
      </w:pPr>
    </w:p>
    <w:p>
      <w:pPr>
        <w:widowControl/>
        <w:numPr>
          <w:ilvl w:val="255"/>
          <w:numId w:val="0"/>
        </w:numPr>
        <w:spacing w:line="360" w:lineRule="auto"/>
        <w:jc w:val="left"/>
        <w:rPr>
          <w:rFonts w:ascii="宋体" w:hAnsi="宋体" w:eastAsia="宋体" w:cs="宋体"/>
          <w:sz w:val="24"/>
          <w:szCs w:val="24"/>
        </w:rPr>
      </w:pPr>
      <w:r>
        <w:rPr>
          <w:rFonts w:hint="eastAsia" w:ascii="宋体" w:hAnsi="宋体" w:eastAsia="宋体" w:cs="宋体"/>
          <w:sz w:val="24"/>
          <w:szCs w:val="24"/>
        </w:rPr>
        <w:t>2. 媒体推广与播放要求</w:t>
      </w:r>
    </w:p>
    <w:p>
      <w:pPr>
        <w:widowControl/>
        <w:numPr>
          <w:ilvl w:val="255"/>
          <w:numId w:val="0"/>
        </w:numPr>
        <w:spacing w:line="360" w:lineRule="auto"/>
        <w:jc w:val="left"/>
        <w:rPr>
          <w:rFonts w:ascii="宋体" w:hAnsi="宋体" w:eastAsia="宋体" w:cs="宋体"/>
          <w:sz w:val="24"/>
          <w:szCs w:val="24"/>
        </w:rPr>
      </w:pPr>
      <w:r>
        <w:rPr>
          <w:rFonts w:hint="eastAsia" w:ascii="宋体" w:hAnsi="宋体" w:eastAsia="宋体" w:cs="宋体"/>
          <w:sz w:val="24"/>
          <w:szCs w:val="24"/>
        </w:rPr>
        <w:t xml:space="preserve">   - 成功将制作完成的视频投放至全国范围内影响力广泛的官方或合作媒体平台，所选平台须为市级或以上级别，且平台粉丝数不得低于20万。</w:t>
      </w:r>
    </w:p>
    <w:p>
      <w:pPr>
        <w:widowControl/>
        <w:numPr>
          <w:ilvl w:val="255"/>
          <w:numId w:val="0"/>
        </w:numPr>
        <w:spacing w:line="360" w:lineRule="auto"/>
        <w:jc w:val="left"/>
        <w:rPr>
          <w:rFonts w:ascii="宋体" w:hAnsi="宋体" w:eastAsia="宋体" w:cs="宋体"/>
          <w:sz w:val="24"/>
          <w:szCs w:val="24"/>
        </w:rPr>
      </w:pPr>
      <w:r>
        <w:rPr>
          <w:rFonts w:hint="eastAsia" w:ascii="宋体" w:hAnsi="宋体" w:eastAsia="宋体" w:cs="宋体"/>
          <w:sz w:val="24"/>
          <w:szCs w:val="24"/>
        </w:rPr>
        <w:t xml:space="preserve">   - 视频播放总量承诺保证达到1000万次以上，同时提供详细有效的推广策略以确保观看人数的真实性和有效性，并附带播放数据监测报告。</w:t>
      </w:r>
    </w:p>
    <w:p>
      <w:pPr>
        <w:widowControl/>
        <w:numPr>
          <w:ilvl w:val="255"/>
          <w:numId w:val="0"/>
        </w:numPr>
        <w:spacing w:line="360" w:lineRule="auto"/>
        <w:jc w:val="left"/>
        <w:rPr>
          <w:rFonts w:ascii="宋体" w:hAnsi="宋体" w:eastAsia="宋体" w:cs="宋体"/>
          <w:sz w:val="24"/>
          <w:szCs w:val="24"/>
        </w:rPr>
      </w:pPr>
    </w:p>
    <w:p>
      <w:pPr>
        <w:widowControl/>
        <w:numPr>
          <w:ilvl w:val="255"/>
          <w:numId w:val="0"/>
        </w:numPr>
        <w:spacing w:line="360" w:lineRule="auto"/>
        <w:jc w:val="left"/>
        <w:rPr>
          <w:rFonts w:ascii="宋体" w:hAnsi="宋体" w:eastAsia="宋体" w:cs="宋体"/>
          <w:sz w:val="24"/>
          <w:szCs w:val="24"/>
        </w:rPr>
      </w:pPr>
      <w:r>
        <w:rPr>
          <w:rFonts w:hint="eastAsia" w:ascii="宋体" w:hAnsi="宋体" w:eastAsia="宋体" w:cs="宋体"/>
          <w:sz w:val="24"/>
          <w:szCs w:val="24"/>
        </w:rPr>
        <w:t>3. 专业技能培训与指导</w:t>
      </w:r>
    </w:p>
    <w:p>
      <w:pPr>
        <w:widowControl/>
        <w:numPr>
          <w:ilvl w:val="255"/>
          <w:numId w:val="0"/>
        </w:numPr>
        <w:spacing w:line="360" w:lineRule="auto"/>
        <w:jc w:val="left"/>
        <w:rPr>
          <w:rFonts w:ascii="宋体" w:hAnsi="宋体" w:eastAsia="宋体" w:cs="宋体"/>
          <w:sz w:val="24"/>
          <w:szCs w:val="24"/>
        </w:rPr>
      </w:pPr>
      <w:r>
        <w:rPr>
          <w:rFonts w:hint="eastAsia" w:ascii="宋体" w:hAnsi="宋体" w:eastAsia="宋体" w:cs="宋体"/>
          <w:sz w:val="24"/>
          <w:szCs w:val="24"/>
        </w:rPr>
        <w:t xml:space="preserve">   - 承诺为成都汽车职业技术学校量身定制并实施不少于三次的高级视频制作及校园文化传播培训课程，培训对象为校内通讯站成员或新成立的校园摄影社团，培训讲师应具备国家级或国际认可的相关专业资质证书。</w:t>
      </w:r>
    </w:p>
    <w:p>
      <w:pPr>
        <w:widowControl/>
        <w:numPr>
          <w:ilvl w:val="255"/>
          <w:numId w:val="0"/>
        </w:numPr>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widowControl/>
        <w:numPr>
          <w:ilvl w:val="255"/>
          <w:numId w:val="0"/>
        </w:numPr>
        <w:spacing w:line="360" w:lineRule="auto"/>
        <w:jc w:val="left"/>
        <w:rPr>
          <w:rFonts w:ascii="宋体" w:hAnsi="宋体" w:eastAsia="宋体" w:cs="宋体"/>
          <w:sz w:val="24"/>
          <w:szCs w:val="24"/>
        </w:rPr>
      </w:pPr>
      <w:r>
        <w:rPr>
          <w:rFonts w:hint="eastAsia" w:ascii="宋体" w:hAnsi="宋体" w:eastAsia="宋体" w:cs="宋体"/>
          <w:sz w:val="24"/>
          <w:szCs w:val="24"/>
        </w:rPr>
        <w:t>4. 专题策划与公关活动</w:t>
      </w:r>
    </w:p>
    <w:p>
      <w:pPr>
        <w:widowControl/>
        <w:numPr>
          <w:ilvl w:val="255"/>
          <w:numId w:val="0"/>
        </w:numPr>
        <w:spacing w:line="360" w:lineRule="auto"/>
        <w:jc w:val="left"/>
        <w:rPr>
          <w:rFonts w:ascii="宋体" w:hAnsi="宋体" w:eastAsia="宋体" w:cs="宋体"/>
          <w:sz w:val="24"/>
          <w:szCs w:val="24"/>
        </w:rPr>
      </w:pPr>
      <w:r>
        <w:rPr>
          <w:rFonts w:hint="eastAsia" w:ascii="宋体" w:hAnsi="宋体" w:eastAsia="宋体" w:cs="宋体"/>
          <w:sz w:val="24"/>
          <w:szCs w:val="24"/>
        </w:rPr>
        <w:t xml:space="preserve">   - 根据学校发展需求，设计并实施不低于三次的大型专题策划活动，产出内容不仅限于视频，还应包括深度报道文章及宣传册页等多媒体材料。</w:t>
      </w:r>
    </w:p>
    <w:p>
      <w:pPr>
        <w:widowControl/>
        <w:numPr>
          <w:ilvl w:val="255"/>
          <w:numId w:val="0"/>
        </w:numPr>
        <w:spacing w:line="360" w:lineRule="auto"/>
        <w:jc w:val="left"/>
        <w:rPr>
          <w:rFonts w:ascii="宋体" w:hAnsi="宋体" w:eastAsia="宋体" w:cs="宋体"/>
          <w:sz w:val="24"/>
          <w:szCs w:val="24"/>
        </w:rPr>
      </w:pPr>
      <w:r>
        <w:rPr>
          <w:rFonts w:hint="eastAsia" w:ascii="宋体" w:hAnsi="宋体" w:eastAsia="宋体" w:cs="宋体"/>
          <w:sz w:val="24"/>
          <w:szCs w:val="24"/>
        </w:rPr>
        <w:t xml:space="preserve">   - 至少有1次专题策划成果在市级教育类纸质读本、不低于10篇文章在市级及以上主流媒体上发表，并确保文章质量通过编辑部审稿，成功刊印发行。</w:t>
      </w:r>
    </w:p>
    <w:p>
      <w:pPr>
        <w:widowControl/>
        <w:numPr>
          <w:ilvl w:val="255"/>
          <w:numId w:val="0"/>
        </w:numPr>
        <w:spacing w:line="360" w:lineRule="auto"/>
        <w:jc w:val="left"/>
        <w:rPr>
          <w:rFonts w:ascii="宋体" w:hAnsi="宋体" w:eastAsia="宋体" w:cs="宋体"/>
          <w:sz w:val="24"/>
          <w:szCs w:val="24"/>
        </w:rPr>
      </w:pPr>
    </w:p>
    <w:p>
      <w:pPr>
        <w:widowControl/>
        <w:numPr>
          <w:ilvl w:val="255"/>
          <w:numId w:val="0"/>
        </w:numPr>
        <w:spacing w:line="360" w:lineRule="auto"/>
        <w:jc w:val="left"/>
        <w:rPr>
          <w:rFonts w:ascii="宋体" w:hAnsi="宋体" w:eastAsia="宋体" w:cs="宋体"/>
          <w:sz w:val="24"/>
          <w:szCs w:val="24"/>
        </w:rPr>
      </w:pPr>
      <w:r>
        <w:rPr>
          <w:rFonts w:hint="eastAsia" w:ascii="宋体" w:hAnsi="宋体" w:eastAsia="宋体" w:cs="宋体"/>
          <w:sz w:val="24"/>
          <w:szCs w:val="24"/>
        </w:rPr>
        <w:t>5. 服务商资质要求</w:t>
      </w:r>
    </w:p>
    <w:p>
      <w:pPr>
        <w:widowControl/>
        <w:numPr>
          <w:ilvl w:val="255"/>
          <w:numId w:val="0"/>
        </w:numPr>
        <w:spacing w:line="360" w:lineRule="auto"/>
        <w:jc w:val="left"/>
        <w:rPr>
          <w:rFonts w:ascii="宋体" w:hAnsi="宋体" w:eastAsia="宋体" w:cs="宋体"/>
          <w:sz w:val="24"/>
          <w:szCs w:val="24"/>
        </w:rPr>
      </w:pPr>
      <w:r>
        <w:rPr>
          <w:rFonts w:hint="eastAsia" w:ascii="宋体" w:hAnsi="宋体" w:eastAsia="宋体" w:cs="宋体"/>
          <w:sz w:val="24"/>
          <w:szCs w:val="24"/>
        </w:rPr>
        <w:t xml:space="preserve">   - 投标方需具备五年以上影视制作行业经验，拥有成功服务于教育领域特别是职业教育领域典型案例，并能提供相应的证明材料。</w:t>
      </w:r>
    </w:p>
    <w:p>
      <w:pPr>
        <w:widowControl/>
        <w:numPr>
          <w:ilvl w:val="255"/>
          <w:numId w:val="0"/>
        </w:numPr>
        <w:spacing w:line="360" w:lineRule="auto"/>
        <w:jc w:val="left"/>
        <w:rPr>
          <w:rFonts w:ascii="宋体" w:hAnsi="宋体" w:eastAsia="宋体" w:cs="宋体"/>
          <w:sz w:val="24"/>
          <w:szCs w:val="24"/>
        </w:rPr>
      </w:pPr>
      <w:r>
        <w:rPr>
          <w:rFonts w:hint="eastAsia" w:ascii="宋体" w:hAnsi="宋体" w:eastAsia="宋体" w:cs="宋体"/>
          <w:sz w:val="24"/>
          <w:szCs w:val="24"/>
        </w:rPr>
        <w:t xml:space="preserve">   - 投标方需具有良好的业界口碑和信誉，无不良记录，在业内享有高度认可的品牌影响力。</w:t>
      </w:r>
    </w:p>
    <w:p>
      <w:pPr>
        <w:widowControl/>
        <w:numPr>
          <w:ilvl w:val="255"/>
          <w:numId w:val="0"/>
        </w:numPr>
        <w:spacing w:line="360" w:lineRule="auto"/>
        <w:jc w:val="left"/>
        <w:rPr>
          <w:rFonts w:ascii="宋体" w:hAnsi="宋体" w:eastAsia="宋体" w:cs="宋体"/>
          <w:sz w:val="24"/>
          <w:szCs w:val="24"/>
        </w:rPr>
      </w:pPr>
    </w:p>
    <w:p>
      <w:pPr>
        <w:widowControl/>
        <w:numPr>
          <w:ilvl w:val="255"/>
          <w:numId w:val="0"/>
        </w:numPr>
        <w:spacing w:line="360" w:lineRule="auto"/>
        <w:jc w:val="left"/>
        <w:rPr>
          <w:rFonts w:ascii="宋体" w:hAnsi="宋体" w:eastAsia="宋体" w:cs="宋体"/>
          <w:sz w:val="24"/>
          <w:szCs w:val="24"/>
        </w:rPr>
      </w:pPr>
      <w:r>
        <w:rPr>
          <w:rFonts w:hint="eastAsia" w:ascii="宋体" w:hAnsi="宋体" w:eastAsia="宋体" w:cs="宋体"/>
          <w:sz w:val="24"/>
          <w:szCs w:val="24"/>
        </w:rPr>
        <w:t>6. 投标方案及保障措施</w:t>
      </w:r>
    </w:p>
    <w:p>
      <w:pPr>
        <w:widowControl/>
        <w:numPr>
          <w:ilvl w:val="255"/>
          <w:numId w:val="0"/>
        </w:numPr>
        <w:spacing w:line="360" w:lineRule="auto"/>
        <w:jc w:val="left"/>
        <w:rPr>
          <w:rFonts w:ascii="宋体" w:hAnsi="宋体" w:eastAsia="宋体" w:cs="宋体"/>
          <w:sz w:val="24"/>
          <w:szCs w:val="24"/>
        </w:rPr>
      </w:pPr>
      <w:r>
        <w:rPr>
          <w:rFonts w:hint="eastAsia" w:ascii="宋体" w:hAnsi="宋体" w:eastAsia="宋体" w:cs="宋体"/>
          <w:sz w:val="24"/>
          <w:szCs w:val="24"/>
        </w:rPr>
        <w:t xml:space="preserve">   - 投标方需提供详尽的项目实施方案、应急预案以及严格的质量控制体系，确保项目按时按质完成。</w:t>
      </w:r>
    </w:p>
    <w:p>
      <w:pPr>
        <w:widowControl/>
        <w:numPr>
          <w:ilvl w:val="255"/>
          <w:numId w:val="0"/>
        </w:numPr>
        <w:spacing w:line="360" w:lineRule="auto"/>
        <w:jc w:val="left"/>
        <w:rPr>
          <w:rFonts w:ascii="宋体" w:hAnsi="宋体" w:eastAsia="宋体" w:cs="宋体"/>
          <w:b/>
          <w:bCs/>
          <w:sz w:val="28"/>
          <w:szCs w:val="28"/>
        </w:rPr>
      </w:pPr>
      <w:r>
        <w:rPr>
          <w:rFonts w:hint="eastAsia" w:ascii="宋体" w:hAnsi="宋体" w:eastAsia="宋体" w:cs="宋体"/>
          <w:sz w:val="24"/>
          <w:szCs w:val="24"/>
        </w:rPr>
        <w:t xml:space="preserve">   - 投标方须出具全面的知识产权保护承诺书，确保所有创作内容的合法性与原创性。</w:t>
      </w:r>
      <w:r>
        <w:rPr>
          <w:rFonts w:hint="eastAsia" w:ascii="宋体" w:hAnsi="宋体" w:eastAsia="宋体" w:cs="宋体"/>
          <w:b/>
          <w:bCs/>
          <w:sz w:val="28"/>
          <w:szCs w:val="28"/>
        </w:rPr>
        <w:t>★三、其他要求</w:t>
      </w:r>
    </w:p>
    <w:p>
      <w:pPr>
        <w:widowControl/>
        <w:numPr>
          <w:ilvl w:val="0"/>
          <w:numId w:val="4"/>
        </w:numPr>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比选申请人聘用人员的工资不得低于当地最低工资标准，在参加比选活动时应综合考虑最低工资标准调整等政策变化因素，如遇最低工资标准调整等政策变化原因导致比选申请人运营成本增加，比选申请人应自行解决，采购人不承担任何与此相关的费用。</w:t>
      </w:r>
      <w:r>
        <w:rPr>
          <w:rFonts w:hint="eastAsia" w:ascii="宋体" w:hAnsi="宋体" w:eastAsia="宋体" w:cs="宋体"/>
          <w:b/>
          <w:bCs/>
          <w:sz w:val="24"/>
          <w:szCs w:val="24"/>
        </w:rPr>
        <w:t>（比选申请人须提供承诺函，并且加盖单位公章）</w:t>
      </w:r>
    </w:p>
    <w:p>
      <w:pPr>
        <w:widowControl/>
        <w:numPr>
          <w:ilvl w:val="0"/>
          <w:numId w:val="4"/>
        </w:numPr>
        <w:spacing w:line="360" w:lineRule="auto"/>
        <w:ind w:firstLine="480" w:firstLineChars="200"/>
        <w:jc w:val="left"/>
        <w:rPr>
          <w:rFonts w:ascii="宋体" w:hAnsi="宋体" w:eastAsia="宋体" w:cs="宋体"/>
          <w:b/>
          <w:bCs/>
          <w:sz w:val="28"/>
          <w:szCs w:val="28"/>
        </w:rPr>
      </w:pPr>
      <w:r>
        <w:rPr>
          <w:rFonts w:hint="eastAsia" w:ascii="宋体" w:hAnsi="宋体" w:eastAsia="宋体" w:cs="宋体"/>
          <w:sz w:val="24"/>
          <w:szCs w:val="24"/>
        </w:rPr>
        <w:t>在服务期间内出现各种事故（包括但不限于劳资纠纷、安全、交通、意外、疾病或其他伤亡事故），由中选单位承担全部责任</w:t>
      </w:r>
      <w:r>
        <w:rPr>
          <w:rFonts w:hint="eastAsia" w:ascii="宋体" w:hAnsi="宋体" w:eastAsia="宋体" w:cs="宋体"/>
          <w:b/>
          <w:bCs/>
          <w:sz w:val="24"/>
          <w:szCs w:val="24"/>
        </w:rPr>
        <w:t>（比选申请人须提供承诺函，并且加盖单位公章）。</w:t>
      </w:r>
      <w:bookmarkStart w:id="4" w:name="_Toc27944"/>
      <w:bookmarkStart w:id="5" w:name="_Toc29050"/>
      <w:bookmarkStart w:id="6" w:name="_Toc3071"/>
      <w:bookmarkStart w:id="7" w:name="_Toc21390"/>
    </w:p>
    <w:p>
      <w:pPr>
        <w:widowControl/>
        <w:spacing w:line="360" w:lineRule="auto"/>
        <w:jc w:val="left"/>
        <w:rPr>
          <w:rFonts w:ascii="宋体" w:hAnsi="宋体" w:eastAsia="宋体" w:cs="宋体"/>
          <w:b/>
          <w:bCs/>
          <w:sz w:val="28"/>
          <w:szCs w:val="28"/>
        </w:rPr>
      </w:pPr>
      <w:r>
        <w:rPr>
          <w:rFonts w:hint="eastAsia" w:ascii="宋体" w:hAnsi="宋体" w:eastAsia="宋体" w:cs="宋体"/>
          <w:b/>
          <w:bCs/>
          <w:sz w:val="28"/>
          <w:szCs w:val="28"/>
        </w:rPr>
        <w:t xml:space="preserve">★四、商务要求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1、服务时间：自合同签订之日起一年；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2、服务地点：成都汽车职业技术学校内采购人指定地点；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3、付款方式：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（1）甲方确认发票后30个工作日内支付给乙方。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（2）乙方须向甲方提供合法有效的等额有效发票及账户信息。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报价：本项目报价包括服务内容、人工、宣传费、管理费、税费、保险、利润等一切费用。比选申请人应根据本项目的实际情况与自身现实情况，并充分考虑不确定性因素可能导致的风险自行报价。若因比选申请人自身原因造成的漏报、错报而导致重复工作成本，由比选申请人自行负责，采购人不承担任何其他费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5、履约验收：按照比选文件、响应文件及《财政部关于进一步加强政府采购需求和履约验收管理的指导意见》（财库〔2016〕205号）的要求进行验收。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6、其他未尽事宜：签订合同时约定。</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注：以上带“★”条款为实质性要求，不允许负偏离，否则视为无效投标。</w:t>
      </w:r>
    </w:p>
    <w:bookmarkEnd w:id="4"/>
    <w:bookmarkEnd w:id="5"/>
    <w:bookmarkEnd w:id="6"/>
    <w:bookmarkEnd w:id="7"/>
    <w:p>
      <w:pPr>
        <w:jc w:val="left"/>
        <w:rPr>
          <w:rFonts w:ascii="宋体" w:hAnsi="宋体" w:eastAsia="宋体" w:cs="宋体"/>
          <w:sz w:val="32"/>
          <w:szCs w:val="32"/>
        </w:rPr>
      </w:pPr>
      <w:r>
        <w:rPr>
          <w:rFonts w:hint="eastAsia" w:ascii="宋体" w:hAnsi="宋体" w:eastAsia="宋体" w:cs="宋体"/>
          <w:sz w:val="32"/>
          <w:szCs w:val="32"/>
        </w:rPr>
        <w:t>说明：</w:t>
      </w:r>
    </w:p>
    <w:p>
      <w:pPr>
        <w:numPr>
          <w:ilvl w:val="0"/>
          <w:numId w:val="5"/>
        </w:numPr>
        <w:jc w:val="left"/>
        <w:rPr>
          <w:rFonts w:ascii="宋体" w:hAnsi="宋体" w:eastAsia="宋体" w:cs="宋体"/>
          <w:b/>
          <w:bCs/>
          <w:color w:val="FF0000"/>
          <w:sz w:val="32"/>
          <w:szCs w:val="32"/>
        </w:rPr>
      </w:pPr>
      <w:r>
        <w:rPr>
          <w:rFonts w:hint="eastAsia" w:ascii="宋体" w:hAnsi="宋体" w:eastAsia="宋体" w:cs="宋体"/>
          <w:b/>
          <w:bCs/>
          <w:color w:val="FF0000"/>
          <w:sz w:val="32"/>
          <w:szCs w:val="32"/>
        </w:rPr>
        <w:t>所采购产品为含税开票价格，并为一次性报价。</w:t>
      </w:r>
    </w:p>
    <w:p>
      <w:pPr>
        <w:numPr>
          <w:ilvl w:val="0"/>
          <w:numId w:val="5"/>
        </w:numPr>
        <w:jc w:val="left"/>
        <w:rPr>
          <w:rFonts w:ascii="宋体" w:hAnsi="宋体" w:eastAsia="宋体" w:cs="宋体"/>
          <w:b/>
          <w:bCs/>
          <w:color w:val="FF0000"/>
          <w:sz w:val="32"/>
          <w:szCs w:val="32"/>
        </w:rPr>
      </w:pPr>
      <w:r>
        <w:rPr>
          <w:rFonts w:hint="eastAsia" w:ascii="宋体" w:hAnsi="宋体" w:eastAsia="宋体" w:cs="宋体"/>
          <w:b/>
          <w:bCs/>
          <w:color w:val="FF0000"/>
          <w:sz w:val="32"/>
          <w:szCs w:val="32"/>
          <w:lang w:val="en-US" w:eastAsia="zh-CN"/>
        </w:rPr>
        <w:t>需提交样片视频文件，样片文件放在U盘中，与投标文件一起提交。</w:t>
      </w:r>
    </w:p>
    <w:p>
      <w:pPr>
        <w:numPr>
          <w:ilvl w:val="0"/>
          <w:numId w:val="5"/>
        </w:numPr>
        <w:jc w:val="left"/>
        <w:rPr>
          <w:rFonts w:ascii="宋体" w:hAnsi="宋体" w:eastAsia="宋体" w:cs="宋体"/>
          <w:b/>
          <w:bCs/>
          <w:color w:val="FF0000"/>
          <w:sz w:val="32"/>
          <w:szCs w:val="32"/>
        </w:rPr>
      </w:pPr>
      <w:r>
        <w:rPr>
          <w:rFonts w:hint="eastAsia" w:ascii="宋体" w:hAnsi="宋体" w:eastAsia="宋体" w:cs="宋体"/>
          <w:b/>
          <w:bCs/>
          <w:color w:val="FF0000"/>
          <w:sz w:val="32"/>
          <w:szCs w:val="32"/>
        </w:rPr>
        <w:t>询价表格式：盖章密封纸质版文件。</w:t>
      </w:r>
    </w:p>
    <w:p>
      <w:pPr>
        <w:numPr>
          <w:ilvl w:val="0"/>
          <w:numId w:val="5"/>
        </w:numPr>
        <w:jc w:val="left"/>
        <w:rPr>
          <w:rFonts w:ascii="宋体" w:hAnsi="宋体" w:eastAsia="宋体" w:cs="宋体"/>
          <w:b/>
          <w:bCs/>
          <w:color w:val="FF0000"/>
          <w:sz w:val="32"/>
          <w:szCs w:val="32"/>
        </w:rPr>
      </w:pPr>
      <w:r>
        <w:rPr>
          <w:rFonts w:hint="eastAsia" w:ascii="宋体" w:hAnsi="宋体" w:eastAsia="宋体" w:cs="宋体"/>
          <w:b/>
          <w:bCs/>
          <w:color w:val="FF0000"/>
          <w:sz w:val="32"/>
          <w:szCs w:val="32"/>
        </w:rPr>
        <w:t>本项目不收取比选保证金</w:t>
      </w:r>
    </w:p>
    <w:p>
      <w:pPr>
        <w:numPr>
          <w:ilvl w:val="0"/>
          <w:numId w:val="5"/>
        </w:numPr>
        <w:jc w:val="left"/>
        <w:rPr>
          <w:rFonts w:ascii="宋体" w:hAnsi="宋体" w:eastAsia="宋体" w:cs="宋体"/>
          <w:b/>
          <w:bCs/>
          <w:color w:val="FF0000"/>
          <w:sz w:val="32"/>
          <w:szCs w:val="32"/>
        </w:rPr>
      </w:pPr>
      <w:r>
        <w:rPr>
          <w:rFonts w:hint="eastAsia" w:ascii="宋体" w:hAnsi="宋体" w:eastAsia="宋体" w:cs="宋体"/>
          <w:b/>
          <w:bCs/>
          <w:color w:val="FF0000"/>
          <w:sz w:val="32"/>
          <w:szCs w:val="32"/>
        </w:rPr>
        <w:t>招标方式：综合评分明细表</w:t>
      </w:r>
    </w:p>
    <w:tbl>
      <w:tblPr>
        <w:tblStyle w:val="11"/>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05"/>
        <w:gridCol w:w="810"/>
        <w:gridCol w:w="582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1" w:type="dxa"/>
            <w:vAlign w:val="center"/>
          </w:tcPr>
          <w:p>
            <w:pPr>
              <w:pStyle w:val="4"/>
              <w:spacing w:line="360" w:lineRule="auto"/>
              <w:jc w:val="center"/>
              <w:rPr>
                <w:rFonts w:ascii="宋体" w:hAnsi="宋体" w:cs="宋体"/>
                <w:b/>
                <w:bCs/>
                <w:sz w:val="22"/>
              </w:rPr>
            </w:pPr>
            <w:r>
              <w:rPr>
                <w:rFonts w:hint="eastAsia" w:ascii="宋体" w:hAnsi="宋体" w:cs="宋体"/>
                <w:b/>
                <w:bCs/>
                <w:sz w:val="22"/>
              </w:rPr>
              <w:t>序号</w:t>
            </w:r>
          </w:p>
        </w:tc>
        <w:tc>
          <w:tcPr>
            <w:tcW w:w="1305" w:type="dxa"/>
            <w:vAlign w:val="center"/>
          </w:tcPr>
          <w:p>
            <w:pPr>
              <w:pStyle w:val="4"/>
              <w:spacing w:line="360" w:lineRule="auto"/>
              <w:jc w:val="center"/>
              <w:rPr>
                <w:rFonts w:ascii="宋体" w:hAnsi="宋体" w:cs="宋体"/>
                <w:b/>
                <w:bCs/>
                <w:sz w:val="22"/>
              </w:rPr>
            </w:pPr>
            <w:r>
              <w:rPr>
                <w:rFonts w:hint="eastAsia" w:ascii="宋体" w:hAnsi="宋体" w:cs="宋体"/>
                <w:b/>
                <w:bCs/>
                <w:sz w:val="22"/>
              </w:rPr>
              <w:t>评分因素</w:t>
            </w:r>
          </w:p>
        </w:tc>
        <w:tc>
          <w:tcPr>
            <w:tcW w:w="810" w:type="dxa"/>
            <w:vAlign w:val="center"/>
          </w:tcPr>
          <w:p>
            <w:pPr>
              <w:pStyle w:val="4"/>
              <w:spacing w:line="360" w:lineRule="auto"/>
              <w:jc w:val="center"/>
              <w:rPr>
                <w:rFonts w:ascii="宋体" w:hAnsi="宋体" w:cs="宋体"/>
                <w:b/>
                <w:bCs/>
                <w:sz w:val="22"/>
              </w:rPr>
            </w:pPr>
            <w:r>
              <w:rPr>
                <w:rFonts w:hint="eastAsia" w:ascii="宋体" w:hAnsi="宋体" w:cs="宋体"/>
                <w:b/>
                <w:bCs/>
                <w:sz w:val="22"/>
              </w:rPr>
              <w:t>分值</w:t>
            </w:r>
          </w:p>
        </w:tc>
        <w:tc>
          <w:tcPr>
            <w:tcW w:w="5820" w:type="dxa"/>
            <w:vAlign w:val="center"/>
          </w:tcPr>
          <w:p>
            <w:pPr>
              <w:pStyle w:val="4"/>
              <w:spacing w:line="360" w:lineRule="auto"/>
              <w:jc w:val="center"/>
              <w:rPr>
                <w:rFonts w:ascii="宋体" w:hAnsi="宋体" w:cs="宋体"/>
                <w:b/>
                <w:bCs/>
                <w:sz w:val="22"/>
              </w:rPr>
            </w:pPr>
            <w:r>
              <w:rPr>
                <w:rFonts w:hint="eastAsia" w:ascii="宋体" w:hAnsi="宋体" w:cs="宋体"/>
                <w:b/>
                <w:bCs/>
                <w:sz w:val="22"/>
              </w:rPr>
              <w:t>评分要求</w:t>
            </w:r>
          </w:p>
        </w:tc>
        <w:tc>
          <w:tcPr>
            <w:tcW w:w="975" w:type="dxa"/>
            <w:vAlign w:val="center"/>
          </w:tcPr>
          <w:p>
            <w:pPr>
              <w:pStyle w:val="4"/>
              <w:spacing w:line="360" w:lineRule="auto"/>
              <w:jc w:val="center"/>
              <w:rPr>
                <w:rFonts w:ascii="宋体" w:hAnsi="宋体" w:cs="宋体"/>
                <w:b/>
                <w:bCs/>
                <w:sz w:val="22"/>
              </w:rPr>
            </w:pPr>
            <w:r>
              <w:rPr>
                <w:rFonts w:hint="eastAsia" w:ascii="宋体" w:hAnsi="宋体" w:cs="宋体"/>
                <w:b/>
                <w:bCs/>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41" w:type="dxa"/>
            <w:vAlign w:val="center"/>
          </w:tcPr>
          <w:p>
            <w:pPr>
              <w:pStyle w:val="4"/>
              <w:spacing w:line="360" w:lineRule="auto"/>
              <w:jc w:val="center"/>
              <w:rPr>
                <w:rFonts w:ascii="宋体" w:hAnsi="宋体" w:cs="宋体"/>
                <w:bCs/>
                <w:sz w:val="22"/>
              </w:rPr>
            </w:pPr>
            <w:r>
              <w:rPr>
                <w:rFonts w:hint="eastAsia" w:ascii="宋体" w:hAnsi="宋体" w:cs="宋体"/>
                <w:bCs/>
                <w:sz w:val="22"/>
              </w:rPr>
              <w:t>1</w:t>
            </w:r>
          </w:p>
        </w:tc>
        <w:tc>
          <w:tcPr>
            <w:tcW w:w="1305" w:type="dxa"/>
            <w:vAlign w:val="center"/>
          </w:tcPr>
          <w:p>
            <w:pPr>
              <w:pStyle w:val="4"/>
              <w:spacing w:line="360" w:lineRule="auto"/>
              <w:jc w:val="center"/>
              <w:rPr>
                <w:rFonts w:ascii="宋体" w:hAnsi="宋体" w:cs="宋体"/>
                <w:bCs/>
                <w:sz w:val="22"/>
              </w:rPr>
            </w:pPr>
            <w:r>
              <w:rPr>
                <w:rFonts w:hint="eastAsia" w:ascii="宋体" w:hAnsi="宋体" w:cs="宋体"/>
                <w:bCs/>
                <w:sz w:val="22"/>
              </w:rPr>
              <w:t>报价</w:t>
            </w:r>
            <w:r>
              <w:rPr>
                <w:rFonts w:hint="eastAsia" w:ascii="宋体" w:hAnsi="宋体" w:cs="宋体"/>
                <w:bCs/>
                <w:sz w:val="22"/>
                <w:lang w:val="en-US" w:eastAsia="zh-CN"/>
              </w:rPr>
              <w:t>1</w:t>
            </w:r>
            <w:r>
              <w:rPr>
                <w:rFonts w:hint="eastAsia" w:ascii="宋体" w:hAnsi="宋体" w:cs="宋体"/>
                <w:bCs/>
                <w:sz w:val="22"/>
              </w:rPr>
              <w:t>0%</w:t>
            </w:r>
          </w:p>
        </w:tc>
        <w:tc>
          <w:tcPr>
            <w:tcW w:w="810" w:type="dxa"/>
            <w:vAlign w:val="center"/>
          </w:tcPr>
          <w:p>
            <w:pPr>
              <w:pStyle w:val="4"/>
              <w:spacing w:line="360" w:lineRule="auto"/>
              <w:jc w:val="center"/>
              <w:rPr>
                <w:rFonts w:ascii="宋体" w:hAnsi="宋体" w:cs="宋体"/>
                <w:bCs/>
                <w:sz w:val="22"/>
              </w:rPr>
            </w:pPr>
            <w:r>
              <w:rPr>
                <w:rFonts w:hint="eastAsia" w:ascii="宋体" w:hAnsi="宋体" w:cs="宋体"/>
                <w:bCs/>
                <w:sz w:val="22"/>
                <w:lang w:val="en-US" w:eastAsia="zh-CN"/>
              </w:rPr>
              <w:t>1</w:t>
            </w:r>
            <w:r>
              <w:rPr>
                <w:rFonts w:hint="eastAsia" w:ascii="宋体" w:hAnsi="宋体" w:cs="宋体"/>
                <w:bCs/>
                <w:sz w:val="22"/>
              </w:rPr>
              <w:t>0分</w:t>
            </w:r>
          </w:p>
        </w:tc>
        <w:tc>
          <w:tcPr>
            <w:tcW w:w="5820" w:type="dxa"/>
            <w:vAlign w:val="center"/>
          </w:tcPr>
          <w:p>
            <w:pPr>
              <w:spacing w:line="360" w:lineRule="auto"/>
              <w:jc w:val="left"/>
              <w:rPr>
                <w:rFonts w:ascii="宋体" w:hAnsi="宋体" w:cs="宋体"/>
                <w:bCs/>
                <w:sz w:val="22"/>
              </w:rPr>
            </w:pPr>
            <w:r>
              <w:rPr>
                <w:rFonts w:hint="eastAsia" w:ascii="宋体" w:hAnsi="宋体" w:cs="宋体"/>
                <w:bCs/>
                <w:sz w:val="22"/>
              </w:rPr>
              <w:t>满足比选文件要求且价格最低的比选报价为基准价，其价格分为满分。其他比选报价得分=(基准价／比选报价)×20；</w:t>
            </w:r>
          </w:p>
        </w:tc>
        <w:tc>
          <w:tcPr>
            <w:tcW w:w="975" w:type="dxa"/>
            <w:vAlign w:val="center"/>
          </w:tcPr>
          <w:p>
            <w:pPr>
              <w:pStyle w:val="4"/>
              <w:spacing w:line="360" w:lineRule="auto"/>
              <w:jc w:val="center"/>
              <w:rPr>
                <w:rFonts w:ascii="宋体" w:hAnsi="宋体" w:cs="宋体"/>
                <w:bCs/>
                <w:sz w:val="22"/>
              </w:rPr>
            </w:pPr>
            <w:r>
              <w:rPr>
                <w:rFonts w:hint="eastAsia" w:ascii="宋体" w:hAnsi="宋体" w:cs="宋体"/>
                <w:bCs/>
                <w:sz w:val="22"/>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1" w:type="dxa"/>
            <w:vAlign w:val="center"/>
          </w:tcPr>
          <w:p>
            <w:pPr>
              <w:pStyle w:val="4"/>
              <w:spacing w:line="360" w:lineRule="auto"/>
              <w:jc w:val="center"/>
              <w:rPr>
                <w:rFonts w:ascii="宋体" w:hAnsi="宋体" w:cs="宋体"/>
                <w:bCs/>
                <w:sz w:val="22"/>
              </w:rPr>
            </w:pPr>
            <w:r>
              <w:rPr>
                <w:rFonts w:hint="eastAsia" w:ascii="宋体" w:hAnsi="宋体" w:cs="宋体"/>
                <w:bCs/>
                <w:sz w:val="22"/>
              </w:rPr>
              <w:t>2</w:t>
            </w:r>
          </w:p>
        </w:tc>
        <w:tc>
          <w:tcPr>
            <w:tcW w:w="1305" w:type="dxa"/>
            <w:vAlign w:val="center"/>
          </w:tcPr>
          <w:p>
            <w:pPr>
              <w:pStyle w:val="4"/>
              <w:spacing w:line="360" w:lineRule="auto"/>
              <w:jc w:val="center"/>
              <w:rPr>
                <w:rFonts w:ascii="宋体" w:hAnsi="宋体" w:cs="宋体"/>
                <w:bCs/>
                <w:sz w:val="22"/>
              </w:rPr>
            </w:pPr>
            <w:r>
              <w:rPr>
                <w:rFonts w:hint="eastAsia" w:ascii="宋体" w:hAnsi="宋体" w:cs="宋体"/>
                <w:bCs/>
                <w:sz w:val="22"/>
              </w:rPr>
              <w:t>服务方案50%</w:t>
            </w:r>
          </w:p>
        </w:tc>
        <w:tc>
          <w:tcPr>
            <w:tcW w:w="810" w:type="dxa"/>
            <w:vAlign w:val="center"/>
          </w:tcPr>
          <w:p>
            <w:pPr>
              <w:pStyle w:val="4"/>
              <w:spacing w:line="360" w:lineRule="auto"/>
              <w:jc w:val="center"/>
              <w:rPr>
                <w:rFonts w:ascii="宋体" w:hAnsi="宋体" w:cs="宋体"/>
                <w:bCs/>
                <w:sz w:val="22"/>
              </w:rPr>
            </w:pPr>
            <w:r>
              <w:rPr>
                <w:rFonts w:hint="eastAsia" w:ascii="宋体" w:hAnsi="宋体" w:cs="宋体"/>
                <w:bCs/>
                <w:sz w:val="22"/>
              </w:rPr>
              <w:t>50分</w:t>
            </w:r>
          </w:p>
        </w:tc>
        <w:tc>
          <w:tcPr>
            <w:tcW w:w="5820" w:type="dxa"/>
            <w:vAlign w:val="center"/>
          </w:tcPr>
          <w:p>
            <w:pPr>
              <w:spacing w:line="360" w:lineRule="auto"/>
              <w:rPr>
                <w:rFonts w:ascii="宋体" w:hAnsi="宋体" w:cs="宋体"/>
                <w:bCs/>
                <w:sz w:val="22"/>
              </w:rPr>
            </w:pPr>
            <w:r>
              <w:rPr>
                <w:rFonts w:hint="eastAsia" w:ascii="宋体" w:hAnsi="宋体" w:cs="宋体"/>
                <w:bCs/>
                <w:spacing w:val="11"/>
                <w:sz w:val="22"/>
              </w:rPr>
              <w:t xml:space="preserve">根据比选申请人提供的服务方案进行综合评分，内容包括但不限于：①拟对本项目的人员安排、②岗位分配及工作职责、③项目实施方案、④日常管理制度、⑤服务质量保障措施。方案包含以上8项所有内容得50分；每缺一项扣10分，每有一处具有缺陷（缺陷是指：方案内容不适用项目特性的情形、凭空编造、内容不完整或缺少关键节点、套用其他项目方案、内容前后矛盾、涉及的规范及标准错误、不利于项目实施、不可能实现的情形等任意一种情形）的扣2.5分，扣完为止。 </w:t>
            </w:r>
          </w:p>
        </w:tc>
        <w:tc>
          <w:tcPr>
            <w:tcW w:w="975" w:type="dxa"/>
            <w:vAlign w:val="center"/>
          </w:tcPr>
          <w:p>
            <w:pPr>
              <w:spacing w:line="360" w:lineRule="auto"/>
              <w:jc w:val="center"/>
              <w:rPr>
                <w:rFonts w:ascii="宋体" w:hAnsi="宋体" w:cs="宋体"/>
                <w:bCs/>
                <w:kern w:val="0"/>
                <w:sz w:val="22"/>
              </w:rPr>
            </w:pPr>
            <w:r>
              <w:rPr>
                <w:rFonts w:hint="eastAsia" w:ascii="宋体" w:hAnsi="宋体" w:cs="宋体"/>
                <w:bCs/>
                <w:sz w:val="22"/>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741" w:type="dxa"/>
            <w:vAlign w:val="center"/>
          </w:tcPr>
          <w:p>
            <w:pPr>
              <w:pStyle w:val="4"/>
              <w:spacing w:line="360" w:lineRule="auto"/>
              <w:jc w:val="center"/>
              <w:rPr>
                <w:rFonts w:ascii="宋体" w:hAnsi="宋体" w:cs="宋体"/>
                <w:bCs/>
                <w:sz w:val="22"/>
              </w:rPr>
            </w:pPr>
            <w:r>
              <w:rPr>
                <w:rFonts w:hint="eastAsia" w:ascii="宋体" w:hAnsi="宋体" w:cs="宋体"/>
                <w:bCs/>
                <w:sz w:val="22"/>
              </w:rPr>
              <w:t>3</w:t>
            </w:r>
          </w:p>
        </w:tc>
        <w:tc>
          <w:tcPr>
            <w:tcW w:w="1305" w:type="dxa"/>
            <w:vAlign w:val="center"/>
          </w:tcPr>
          <w:p>
            <w:pPr>
              <w:pStyle w:val="4"/>
              <w:spacing w:line="360" w:lineRule="auto"/>
              <w:jc w:val="center"/>
              <w:rPr>
                <w:rFonts w:ascii="宋体" w:hAnsi="宋体" w:cs="宋体"/>
                <w:bCs/>
                <w:sz w:val="22"/>
              </w:rPr>
            </w:pPr>
            <w:r>
              <w:rPr>
                <w:rFonts w:hint="eastAsia" w:ascii="宋体" w:hAnsi="宋体" w:cs="宋体"/>
                <w:bCs/>
                <w:sz w:val="22"/>
              </w:rPr>
              <w:t xml:space="preserve"> 履约资格及人员配备15%</w:t>
            </w:r>
          </w:p>
        </w:tc>
        <w:tc>
          <w:tcPr>
            <w:tcW w:w="810" w:type="dxa"/>
            <w:vAlign w:val="center"/>
          </w:tcPr>
          <w:p>
            <w:pPr>
              <w:pStyle w:val="4"/>
              <w:spacing w:line="360" w:lineRule="auto"/>
              <w:jc w:val="center"/>
              <w:rPr>
                <w:rFonts w:ascii="宋体" w:hAnsi="宋体" w:cs="宋体"/>
                <w:bCs/>
                <w:sz w:val="22"/>
              </w:rPr>
            </w:pPr>
            <w:r>
              <w:rPr>
                <w:rFonts w:hint="eastAsia" w:ascii="宋体" w:hAnsi="宋体" w:cs="宋体"/>
                <w:bCs/>
                <w:sz w:val="22"/>
              </w:rPr>
              <w:t>15分</w:t>
            </w:r>
          </w:p>
        </w:tc>
        <w:tc>
          <w:tcPr>
            <w:tcW w:w="5820" w:type="dxa"/>
            <w:vAlign w:val="center"/>
          </w:tcPr>
          <w:p>
            <w:pPr>
              <w:pStyle w:val="24"/>
              <w:spacing w:line="360" w:lineRule="auto"/>
              <w:rPr>
                <w:rFonts w:ascii="宋体" w:hAnsi="宋体" w:cs="宋体"/>
                <w:sz w:val="22"/>
                <w:szCs w:val="22"/>
                <w:lang w:bidi="ar"/>
              </w:rPr>
            </w:pPr>
            <w:r>
              <w:rPr>
                <w:rFonts w:hint="eastAsia" w:ascii="宋体" w:hAnsi="宋体" w:cs="宋体"/>
                <w:sz w:val="22"/>
                <w:szCs w:val="22"/>
                <w:lang w:bidi="ar"/>
              </w:rPr>
              <w:t>比选申请人营业执照需有宣传或者广告制作或者视频拍摄等相关范围；</w:t>
            </w:r>
          </w:p>
          <w:p>
            <w:pPr>
              <w:pStyle w:val="24"/>
              <w:spacing w:line="360" w:lineRule="auto"/>
              <w:rPr>
                <w:rFonts w:ascii="宋体" w:hAnsi="宋体" w:cs="宋体"/>
                <w:sz w:val="22"/>
                <w:szCs w:val="22"/>
              </w:rPr>
            </w:pPr>
            <w:r>
              <w:rPr>
                <w:rFonts w:hint="eastAsia" w:ascii="宋体" w:hAnsi="宋体" w:cs="宋体"/>
                <w:sz w:val="22"/>
                <w:szCs w:val="22"/>
                <w:lang w:bidi="ar"/>
              </w:rPr>
              <w:t>比选申请人为本项目每配备一名工作人员的得2分，本项最多得10分。</w:t>
            </w:r>
          </w:p>
        </w:tc>
        <w:tc>
          <w:tcPr>
            <w:tcW w:w="975" w:type="dxa"/>
            <w:vAlign w:val="center"/>
          </w:tcPr>
          <w:p>
            <w:pPr>
              <w:spacing w:line="360" w:lineRule="auto"/>
              <w:jc w:val="center"/>
              <w:rPr>
                <w:rFonts w:ascii="宋体" w:hAnsi="宋体" w:cs="宋体"/>
                <w:bCs/>
                <w:sz w:val="22"/>
              </w:rPr>
            </w:pPr>
            <w:r>
              <w:rPr>
                <w:rFonts w:hint="eastAsia" w:ascii="宋体" w:hAnsi="宋体" w:cs="宋体"/>
                <w:bCs/>
                <w:sz w:val="22"/>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41" w:type="dxa"/>
            <w:vAlign w:val="center"/>
          </w:tcPr>
          <w:p>
            <w:pPr>
              <w:pStyle w:val="4"/>
              <w:spacing w:line="360" w:lineRule="auto"/>
              <w:jc w:val="center"/>
              <w:rPr>
                <w:rFonts w:ascii="宋体" w:hAnsi="宋体" w:cs="宋体"/>
                <w:bCs/>
                <w:sz w:val="22"/>
              </w:rPr>
            </w:pPr>
            <w:r>
              <w:rPr>
                <w:rFonts w:hint="eastAsia" w:ascii="宋体" w:hAnsi="宋体" w:cs="宋体"/>
                <w:bCs/>
                <w:sz w:val="22"/>
              </w:rPr>
              <w:t>4</w:t>
            </w:r>
          </w:p>
        </w:tc>
        <w:tc>
          <w:tcPr>
            <w:tcW w:w="1305" w:type="dxa"/>
            <w:vAlign w:val="center"/>
          </w:tcPr>
          <w:p>
            <w:pPr>
              <w:spacing w:line="360" w:lineRule="auto"/>
              <w:ind w:firstLine="28"/>
              <w:jc w:val="center"/>
              <w:rPr>
                <w:rFonts w:ascii="宋体" w:hAnsi="宋体" w:cs="宋体"/>
                <w:bCs/>
                <w:sz w:val="22"/>
              </w:rPr>
            </w:pPr>
            <w:r>
              <w:rPr>
                <w:rFonts w:hint="eastAsia" w:ascii="宋体" w:hAnsi="宋体" w:cs="宋体"/>
                <w:bCs/>
                <w:sz w:val="22"/>
              </w:rPr>
              <w:t>履约能力5%</w:t>
            </w:r>
          </w:p>
        </w:tc>
        <w:tc>
          <w:tcPr>
            <w:tcW w:w="810" w:type="dxa"/>
            <w:vAlign w:val="center"/>
          </w:tcPr>
          <w:p>
            <w:pPr>
              <w:spacing w:line="360" w:lineRule="auto"/>
              <w:ind w:firstLine="28"/>
              <w:jc w:val="center"/>
              <w:rPr>
                <w:rFonts w:ascii="宋体" w:hAnsi="宋体" w:cs="宋体"/>
                <w:bCs/>
                <w:sz w:val="22"/>
              </w:rPr>
            </w:pPr>
            <w:r>
              <w:rPr>
                <w:rFonts w:hint="eastAsia" w:ascii="宋体" w:hAnsi="宋体" w:cs="宋体"/>
                <w:bCs/>
                <w:sz w:val="22"/>
              </w:rPr>
              <w:t>5分</w:t>
            </w:r>
          </w:p>
        </w:tc>
        <w:tc>
          <w:tcPr>
            <w:tcW w:w="5820" w:type="dxa"/>
            <w:vAlign w:val="center"/>
          </w:tcPr>
          <w:p>
            <w:pPr>
              <w:pStyle w:val="4"/>
              <w:spacing w:line="360" w:lineRule="auto"/>
              <w:ind w:firstLine="220" w:firstLineChars="100"/>
              <w:jc w:val="both"/>
              <w:rPr>
                <w:rFonts w:ascii="宋体" w:hAnsi="宋体" w:cs="宋体"/>
                <w:bCs/>
                <w:sz w:val="22"/>
              </w:rPr>
            </w:pPr>
            <w:r>
              <w:rPr>
                <w:rFonts w:hint="eastAsia" w:ascii="宋体" w:hAnsi="宋体" w:cs="宋体"/>
                <w:bCs/>
                <w:sz w:val="22"/>
              </w:rPr>
              <w:t>比选申请人提供自2020 年 1 月 1 日（含1日）至本项目比选响应文件递交截止日的类似项目业绩，每提供1个类似业绩的得1分，此项最多得5分。</w:t>
            </w:r>
          </w:p>
          <w:p>
            <w:pPr>
              <w:pStyle w:val="4"/>
              <w:spacing w:line="360" w:lineRule="auto"/>
              <w:ind w:firstLine="220" w:firstLineChars="100"/>
              <w:jc w:val="both"/>
              <w:rPr>
                <w:rFonts w:ascii="宋体" w:hAnsi="宋体" w:cs="宋体"/>
                <w:bCs/>
                <w:sz w:val="22"/>
              </w:rPr>
            </w:pPr>
            <w:r>
              <w:rPr>
                <w:rFonts w:hint="eastAsia" w:ascii="宋体" w:hAnsi="宋体" w:cs="宋体"/>
                <w:b/>
                <w:bCs/>
                <w:sz w:val="22"/>
              </w:rPr>
              <w:t>注：提供以上业绩证明文件（以合同或中标（成交）通知书为准）并加盖比选申请人公章。</w:t>
            </w:r>
          </w:p>
        </w:tc>
        <w:tc>
          <w:tcPr>
            <w:tcW w:w="975" w:type="dxa"/>
            <w:vAlign w:val="center"/>
          </w:tcPr>
          <w:p>
            <w:pPr>
              <w:spacing w:line="360" w:lineRule="auto"/>
              <w:jc w:val="center"/>
              <w:rPr>
                <w:rFonts w:ascii="宋体" w:hAnsi="宋体" w:cs="宋体"/>
                <w:bCs/>
                <w:sz w:val="22"/>
              </w:rPr>
            </w:pPr>
            <w:r>
              <w:rPr>
                <w:rFonts w:hint="eastAsia" w:ascii="宋体" w:hAnsi="宋体" w:cs="宋体"/>
                <w:bCs/>
                <w:sz w:val="22"/>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41" w:type="dxa"/>
            <w:vAlign w:val="center"/>
          </w:tcPr>
          <w:p>
            <w:pPr>
              <w:pStyle w:val="4"/>
              <w:spacing w:line="360" w:lineRule="auto"/>
              <w:jc w:val="center"/>
              <w:rPr>
                <w:rFonts w:ascii="宋体" w:hAnsi="宋体" w:cs="宋体"/>
                <w:bCs/>
                <w:sz w:val="22"/>
              </w:rPr>
            </w:pPr>
            <w:r>
              <w:rPr>
                <w:rFonts w:hint="eastAsia" w:ascii="宋体" w:hAnsi="宋体" w:cs="宋体"/>
                <w:bCs/>
                <w:sz w:val="22"/>
              </w:rPr>
              <w:t>5</w:t>
            </w:r>
          </w:p>
        </w:tc>
        <w:tc>
          <w:tcPr>
            <w:tcW w:w="1305" w:type="dxa"/>
            <w:vAlign w:val="center"/>
          </w:tcPr>
          <w:p>
            <w:pPr>
              <w:spacing w:line="360" w:lineRule="auto"/>
              <w:ind w:firstLine="28"/>
              <w:jc w:val="center"/>
              <w:rPr>
                <w:rFonts w:ascii="宋体" w:hAnsi="宋体" w:cs="宋体"/>
                <w:bCs/>
                <w:sz w:val="22"/>
              </w:rPr>
            </w:pPr>
            <w:r>
              <w:rPr>
                <w:rFonts w:hint="eastAsia" w:ascii="宋体" w:hAnsi="宋体" w:cs="宋体"/>
                <w:bCs/>
                <w:sz w:val="22"/>
              </w:rPr>
              <w:t>视频样片</w:t>
            </w:r>
            <w:r>
              <w:rPr>
                <w:rFonts w:hint="eastAsia" w:ascii="宋体" w:hAnsi="宋体" w:cs="宋体"/>
                <w:bCs/>
                <w:sz w:val="22"/>
                <w:lang w:val="en-US" w:eastAsia="zh-CN"/>
              </w:rPr>
              <w:t>2</w:t>
            </w:r>
            <w:r>
              <w:rPr>
                <w:rFonts w:hint="eastAsia" w:ascii="宋体" w:hAnsi="宋体" w:cs="宋体"/>
                <w:bCs/>
                <w:sz w:val="22"/>
              </w:rPr>
              <w:t>0%</w:t>
            </w:r>
          </w:p>
        </w:tc>
        <w:tc>
          <w:tcPr>
            <w:tcW w:w="810" w:type="dxa"/>
            <w:vAlign w:val="center"/>
          </w:tcPr>
          <w:p>
            <w:pPr>
              <w:spacing w:line="360" w:lineRule="auto"/>
              <w:ind w:firstLine="28"/>
              <w:jc w:val="center"/>
              <w:rPr>
                <w:rFonts w:ascii="宋体" w:hAnsi="宋体" w:cs="宋体"/>
                <w:bCs/>
                <w:sz w:val="22"/>
              </w:rPr>
            </w:pPr>
            <w:r>
              <w:rPr>
                <w:rFonts w:hint="eastAsia" w:ascii="宋体" w:hAnsi="宋体" w:cs="宋体"/>
                <w:bCs/>
                <w:sz w:val="22"/>
                <w:lang w:val="en-US" w:eastAsia="zh-CN"/>
              </w:rPr>
              <w:t>2</w:t>
            </w:r>
            <w:r>
              <w:rPr>
                <w:rFonts w:hint="eastAsia" w:ascii="宋体" w:hAnsi="宋体" w:cs="宋体"/>
                <w:bCs/>
                <w:sz w:val="22"/>
              </w:rPr>
              <w:t>0分</w:t>
            </w:r>
          </w:p>
        </w:tc>
        <w:tc>
          <w:tcPr>
            <w:tcW w:w="5820" w:type="dxa"/>
            <w:vAlign w:val="center"/>
          </w:tcPr>
          <w:p>
            <w:pPr>
              <w:spacing w:line="500" w:lineRule="exact"/>
              <w:rPr>
                <w:rFonts w:ascii="仿宋" w:hAnsi="仿宋" w:eastAsia="仿宋" w:cs="仿宋"/>
                <w:sz w:val="24"/>
              </w:rPr>
            </w:pPr>
            <w:r>
              <w:rPr>
                <w:rFonts w:hint="eastAsia" w:ascii="仿宋" w:hAnsi="仿宋" w:eastAsia="仿宋" w:cs="仿宋"/>
                <w:sz w:val="24"/>
              </w:rPr>
              <w:t>1.全片视频清晰度、色彩度、感光度统一，无失真。</w:t>
            </w:r>
          </w:p>
          <w:p>
            <w:pPr>
              <w:spacing w:line="500" w:lineRule="exact"/>
              <w:rPr>
                <w:rFonts w:ascii="仿宋" w:hAnsi="仿宋" w:eastAsia="仿宋" w:cs="仿宋"/>
                <w:sz w:val="24"/>
              </w:rPr>
            </w:pPr>
            <w:r>
              <w:rPr>
                <w:rFonts w:hint="eastAsia" w:ascii="仿宋" w:hAnsi="仿宋" w:eastAsia="仿宋" w:cs="仿宋"/>
                <w:sz w:val="24"/>
              </w:rPr>
              <w:t>2.人物化妆、发式、服装等合符剧情，无瑕疵。</w:t>
            </w:r>
          </w:p>
          <w:p>
            <w:pPr>
              <w:spacing w:line="500" w:lineRule="exact"/>
              <w:rPr>
                <w:rFonts w:ascii="仿宋" w:hAnsi="仿宋" w:eastAsia="仿宋" w:cs="仿宋"/>
                <w:sz w:val="24"/>
              </w:rPr>
            </w:pPr>
            <w:r>
              <w:rPr>
                <w:rFonts w:hint="eastAsia" w:ascii="仿宋" w:hAnsi="仿宋" w:eastAsia="仿宋" w:cs="仿宋"/>
                <w:sz w:val="24"/>
              </w:rPr>
              <w:t>3、人物形象气质好，色彩饱和度合理，画面无瑕疵。</w:t>
            </w:r>
          </w:p>
          <w:p>
            <w:pPr>
              <w:spacing w:line="500" w:lineRule="exact"/>
              <w:rPr>
                <w:rFonts w:ascii="仿宋" w:hAnsi="仿宋" w:eastAsia="仿宋" w:cs="仿宋"/>
                <w:sz w:val="24"/>
              </w:rPr>
            </w:pPr>
            <w:r>
              <w:rPr>
                <w:rFonts w:hint="eastAsia" w:ascii="仿宋" w:hAnsi="仿宋" w:eastAsia="仿宋" w:cs="仿宋"/>
                <w:sz w:val="24"/>
              </w:rPr>
              <w:t>4、场景、道具合理摆放、使用，无杂、乱、脏现象。5、同期声音不卡、声音大小不起伏，无环境杂音。</w:t>
            </w:r>
          </w:p>
          <w:p>
            <w:pPr>
              <w:spacing w:line="500" w:lineRule="exact"/>
              <w:rPr>
                <w:rFonts w:ascii="仿宋" w:hAnsi="仿宋" w:eastAsia="仿宋" w:cs="仿宋"/>
                <w:sz w:val="24"/>
              </w:rPr>
            </w:pPr>
            <w:r>
              <w:rPr>
                <w:rFonts w:hint="eastAsia" w:ascii="仿宋" w:hAnsi="仿宋" w:eastAsia="仿宋" w:cs="仿宋"/>
                <w:sz w:val="24"/>
              </w:rPr>
              <w:t>6、后期配音普通话纯正，声色好，字正腔圆，情感丰满，语音无錯别字。</w:t>
            </w:r>
          </w:p>
          <w:p>
            <w:pPr>
              <w:spacing w:line="500" w:lineRule="exact"/>
              <w:rPr>
                <w:rFonts w:ascii="仿宋" w:hAnsi="仿宋" w:eastAsia="仿宋" w:cs="仿宋"/>
                <w:sz w:val="24"/>
              </w:rPr>
            </w:pPr>
            <w:r>
              <w:rPr>
                <w:rFonts w:hint="eastAsia" w:ascii="仿宋" w:hAnsi="仿宋" w:eastAsia="仿宋" w:cs="仿宋"/>
                <w:sz w:val="24"/>
              </w:rPr>
              <w:t>7、后期文字编辑，文字字体、大小、字体颜色、位置合理，文字无错别字。</w:t>
            </w:r>
          </w:p>
          <w:p>
            <w:pPr>
              <w:spacing w:line="500" w:lineRule="exact"/>
              <w:rPr>
                <w:rFonts w:ascii="仿宋" w:hAnsi="仿宋" w:eastAsia="仿宋" w:cs="仿宋"/>
                <w:sz w:val="24"/>
              </w:rPr>
            </w:pPr>
            <w:r>
              <w:rPr>
                <w:rFonts w:hint="eastAsia" w:ascii="仿宋" w:hAnsi="仿宋" w:eastAsia="仿宋" w:cs="仿宋"/>
                <w:sz w:val="24"/>
              </w:rPr>
              <w:t>8、全片无明显的多余画面和重复画面。</w:t>
            </w:r>
          </w:p>
          <w:p>
            <w:pPr>
              <w:pStyle w:val="4"/>
              <w:spacing w:line="360" w:lineRule="auto"/>
              <w:jc w:val="both"/>
              <w:rPr>
                <w:rFonts w:ascii="仿宋" w:hAnsi="仿宋" w:eastAsia="仿宋" w:cs="仿宋"/>
                <w:sz w:val="24"/>
              </w:rPr>
            </w:pPr>
            <w:r>
              <w:rPr>
                <w:rFonts w:hint="eastAsia" w:ascii="仿宋" w:hAnsi="仿宋" w:eastAsia="仿宋" w:cs="仿宋"/>
                <w:sz w:val="24"/>
              </w:rPr>
              <w:t>9、片头设计图像和音效新颖、独到。</w:t>
            </w:r>
          </w:p>
          <w:p>
            <w:pPr>
              <w:pStyle w:val="4"/>
              <w:spacing w:line="360" w:lineRule="auto"/>
              <w:jc w:val="both"/>
              <w:rPr>
                <w:rFonts w:ascii="宋体" w:hAnsi="宋体" w:cs="宋体"/>
                <w:b/>
                <w:bCs/>
                <w:sz w:val="22"/>
              </w:rPr>
            </w:pPr>
            <w:r>
              <w:rPr>
                <w:rFonts w:hint="eastAsia" w:ascii="仿宋" w:hAnsi="仿宋" w:eastAsia="仿宋" w:cs="仿宋"/>
                <w:sz w:val="24"/>
              </w:rPr>
              <w:t>10、片尾设计图像和音效新颖、独到。</w:t>
            </w:r>
            <w:bookmarkStart w:id="16" w:name="_GoBack"/>
            <w:bookmarkEnd w:id="16"/>
          </w:p>
        </w:tc>
        <w:tc>
          <w:tcPr>
            <w:tcW w:w="975" w:type="dxa"/>
            <w:vAlign w:val="center"/>
          </w:tcPr>
          <w:p>
            <w:pPr>
              <w:spacing w:line="360" w:lineRule="auto"/>
              <w:jc w:val="center"/>
              <w:rPr>
                <w:rFonts w:ascii="宋体" w:hAnsi="宋体" w:cs="宋体"/>
                <w:bCs/>
                <w:sz w:val="22"/>
              </w:rPr>
            </w:pPr>
          </w:p>
        </w:tc>
      </w:tr>
    </w:tbl>
    <w:p>
      <w:pPr>
        <w:jc w:val="left"/>
        <w:rPr>
          <w:rFonts w:ascii="宋体" w:hAnsi="宋体" w:eastAsia="宋体" w:cs="宋体"/>
          <w:sz w:val="32"/>
          <w:szCs w:val="32"/>
        </w:rPr>
      </w:pPr>
    </w:p>
    <w:p>
      <w:pPr>
        <w:numPr>
          <w:ilvl w:val="0"/>
          <w:numId w:val="5"/>
        </w:numPr>
        <w:jc w:val="left"/>
        <w:rPr>
          <w:rFonts w:ascii="宋体" w:hAnsi="宋体" w:eastAsia="宋体" w:cs="宋体"/>
          <w:sz w:val="32"/>
          <w:szCs w:val="32"/>
          <w:highlight w:val="yellow"/>
          <w:u w:val="single"/>
        </w:rPr>
      </w:pPr>
      <w:r>
        <w:rPr>
          <w:rFonts w:hint="eastAsia" w:ascii="宋体" w:hAnsi="宋体" w:eastAsia="宋体" w:cs="宋体"/>
          <w:sz w:val="32"/>
          <w:szCs w:val="32"/>
        </w:rPr>
        <w:t>付款方式：</w:t>
      </w:r>
    </w:p>
    <w:p>
      <w:pPr>
        <w:numPr>
          <w:ilvl w:val="0"/>
          <w:numId w:val="0"/>
        </w:numPr>
        <w:ind w:leftChars="0"/>
        <w:jc w:val="left"/>
        <w:rPr>
          <w:rFonts w:hint="eastAsia" w:ascii="宋体" w:hAnsi="宋体" w:eastAsia="宋体" w:cs="宋体"/>
          <w:sz w:val="32"/>
          <w:szCs w:val="32"/>
        </w:rPr>
      </w:pPr>
      <w:r>
        <w:rPr>
          <w:rFonts w:hint="eastAsia" w:ascii="宋体" w:hAnsi="宋体" w:eastAsia="宋体" w:cs="宋体"/>
          <w:sz w:val="32"/>
          <w:szCs w:val="32"/>
        </w:rPr>
        <w:t>（1）甲方确认发票后30个工作日内</w:t>
      </w:r>
      <w:r>
        <w:rPr>
          <w:rFonts w:hint="eastAsia" w:ascii="宋体" w:hAnsi="宋体" w:eastAsia="宋体" w:cs="宋体"/>
          <w:sz w:val="32"/>
          <w:szCs w:val="32"/>
          <w:lang w:val="en-US" w:eastAsia="zh-CN"/>
        </w:rPr>
        <w:t>一次性</w:t>
      </w:r>
      <w:r>
        <w:rPr>
          <w:rFonts w:hint="eastAsia" w:ascii="宋体" w:hAnsi="宋体" w:eastAsia="宋体" w:cs="宋体"/>
          <w:sz w:val="32"/>
          <w:szCs w:val="32"/>
        </w:rPr>
        <w:t>支付给乙方。</w:t>
      </w:r>
    </w:p>
    <w:p>
      <w:pPr>
        <w:numPr>
          <w:ilvl w:val="0"/>
          <w:numId w:val="0"/>
        </w:numPr>
        <w:ind w:leftChars="0"/>
        <w:jc w:val="left"/>
        <w:rPr>
          <w:rFonts w:hint="eastAsia" w:ascii="宋体" w:hAnsi="宋体" w:eastAsia="宋体" w:cs="宋体"/>
          <w:sz w:val="32"/>
          <w:szCs w:val="32"/>
        </w:rPr>
      </w:pPr>
      <w:r>
        <w:rPr>
          <w:rFonts w:hint="eastAsia" w:ascii="宋体" w:hAnsi="宋体" w:eastAsia="宋体" w:cs="宋体"/>
          <w:sz w:val="32"/>
          <w:szCs w:val="32"/>
        </w:rPr>
        <w:t>（2）乙方须向甲方提供合法有效的等额有效发票及账户信息。</w:t>
      </w:r>
    </w:p>
    <w:p>
      <w:pPr>
        <w:numPr>
          <w:ilvl w:val="0"/>
          <w:numId w:val="0"/>
        </w:numPr>
        <w:ind w:leftChars="0"/>
        <w:jc w:val="left"/>
        <w:rPr>
          <w:rFonts w:hint="eastAsia" w:ascii="宋体" w:hAnsi="宋体" w:eastAsia="宋体" w:cs="宋体"/>
          <w:sz w:val="32"/>
          <w:szCs w:val="32"/>
        </w:rPr>
      </w:pPr>
    </w:p>
    <w:p>
      <w:pPr>
        <w:pStyle w:val="2"/>
        <w:spacing w:before="624" w:after="624"/>
        <w:rPr>
          <w:sz w:val="36"/>
          <w:szCs w:val="28"/>
        </w:rPr>
      </w:pPr>
      <w:bookmarkStart w:id="8" w:name="_Toc12540"/>
      <w:bookmarkStart w:id="9" w:name="_Toc25079259"/>
      <w:r>
        <w:rPr>
          <w:rFonts w:hint="eastAsia"/>
          <w:sz w:val="36"/>
          <w:szCs w:val="28"/>
        </w:rPr>
        <w:t>投标文件格式</w:t>
      </w:r>
      <w:bookmarkEnd w:id="8"/>
      <w:bookmarkEnd w:id="9"/>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
      <w:pPr>
        <w:rPr>
          <w:rFonts w:ascii="楷体" w:hAnsi="楷体" w:eastAsia="楷体" w:cs="楷体"/>
          <w:b/>
          <w:bCs/>
          <w:sz w:val="48"/>
          <w:szCs w:val="48"/>
        </w:rPr>
      </w:pPr>
      <w:r>
        <w:rPr>
          <w:rFonts w:hint="eastAsia" w:ascii="楷体" w:hAnsi="楷体" w:eastAsia="楷体" w:cs="楷体"/>
          <w:b/>
          <w:bCs/>
          <w:sz w:val="48"/>
          <w:szCs w:val="48"/>
        </w:rPr>
        <w:br w:type="page"/>
      </w:r>
    </w:p>
    <w:p>
      <w:pPr>
        <w:jc w:val="center"/>
        <w:rPr>
          <w:rFonts w:ascii="楷体" w:hAnsi="楷体" w:eastAsia="楷体" w:cs="楷体"/>
          <w:b/>
          <w:bCs/>
          <w:sz w:val="48"/>
          <w:szCs w:val="48"/>
        </w:rPr>
      </w:pPr>
      <w:r>
        <w:rPr>
          <w:rFonts w:hint="eastAsia" w:ascii="楷体" w:hAnsi="楷体" w:eastAsia="楷体" w:cs="楷体"/>
          <w:b/>
          <w:bCs/>
          <w:sz w:val="48"/>
          <w:szCs w:val="48"/>
        </w:rPr>
        <w:t>成都汽车职业技术学校学校视频制作宣传服务项目</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2"/>
          <w:szCs w:val="32"/>
        </w:rPr>
      </w:pPr>
    </w:p>
    <w:p>
      <w:pPr>
        <w:jc w:val="center"/>
        <w:rPr>
          <w:rFonts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成都汽车职业技术学校学校视频制作宣传服务项目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19"/>
        <w:rPr>
          <w:rFonts w:ascii="楷体" w:hAnsi="楷体" w:eastAsia="楷体" w:cs="楷体"/>
          <w:sz w:val="36"/>
          <w:szCs w:val="36"/>
        </w:rPr>
      </w:pPr>
    </w:p>
    <w:p>
      <w:pPr>
        <w:pStyle w:val="19"/>
      </w:pPr>
    </w:p>
    <w:p>
      <w:pPr>
        <w:ind w:right="1120"/>
        <w:rPr>
          <w:rFonts w:ascii="宋体" w:hAnsi="宋体" w:eastAsia="宋体" w:cs="宋体"/>
          <w:sz w:val="32"/>
          <w:szCs w:val="32"/>
        </w:rPr>
      </w:pPr>
    </w:p>
    <w:p>
      <w:pPr>
        <w:ind w:right="1120"/>
        <w:rPr>
          <w:rFonts w:ascii="宋体" w:hAnsi="宋体" w:eastAsia="宋体" w:cs="宋体"/>
          <w:sz w:val="32"/>
          <w:szCs w:val="32"/>
        </w:rPr>
      </w:pPr>
    </w:p>
    <w:p>
      <w:pPr>
        <w:ind w:right="1120"/>
        <w:rPr>
          <w:rFonts w:ascii="宋体" w:hAnsi="宋体" w:eastAsia="宋体" w:cs="宋体"/>
          <w:sz w:val="32"/>
          <w:szCs w:val="32"/>
        </w:rPr>
      </w:pPr>
    </w:p>
    <w:p>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ascii="宋体" w:hAnsi="宋体" w:eastAsia="宋体" w:cs="宋体"/>
          <w:sz w:val="28"/>
          <w:szCs w:val="30"/>
        </w:rPr>
      </w:pPr>
    </w:p>
    <w:p>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ascii="宋体" w:hAnsi="宋体" w:eastAsia="宋体" w:cs="宋体"/>
          <w:bCs/>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ascii="宋体" w:hAnsi="宋体" w:eastAsia="宋体" w:cs="宋体"/>
          <w:b/>
          <w:bCs/>
          <w:kern w:val="0"/>
          <w:sz w:val="32"/>
          <w:szCs w:val="32"/>
        </w:rPr>
      </w:pPr>
    </w:p>
    <w:p>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ascii="宋体" w:hAnsi="宋体" w:eastAsia="宋体" w:cs="宋体"/>
          <w:b/>
          <w:sz w:val="32"/>
          <w:szCs w:val="32"/>
        </w:rPr>
      </w:pPr>
      <w:r>
        <w:rPr>
          <w:rFonts w:hint="eastAsia" w:ascii="宋体" w:hAnsi="宋体" w:eastAsia="宋体" w:cs="宋体"/>
          <w:sz w:val="32"/>
          <w:szCs w:val="32"/>
        </w:rPr>
        <w:t>采购项目编号:</w:t>
      </w:r>
    </w:p>
    <w:p>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6"/>
        </w:numPr>
        <w:ind w:firstLine="640" w:firstLineChars="200"/>
        <w:rPr>
          <w:rFonts w:ascii="宋体" w:hAnsi="宋体" w:eastAsia="宋体" w:cs="宋体"/>
          <w:sz w:val="32"/>
          <w:szCs w:val="32"/>
        </w:rPr>
      </w:pPr>
      <w:r>
        <w:rPr>
          <w:rFonts w:hint="eastAsia" w:ascii="宋体" w:hAnsi="宋体" w:eastAsia="宋体" w:cs="宋体"/>
          <w:sz w:val="32"/>
          <w:szCs w:val="32"/>
        </w:rPr>
        <w:t>报价表：</w:t>
      </w:r>
    </w:p>
    <w:p>
      <w:pPr>
        <w:ind w:left="420" w:leftChars="200"/>
        <w:rPr>
          <w:rFonts w:hint="default" w:ascii="宋体" w:hAnsi="宋体" w:eastAsia="宋体" w:cs="宋体"/>
          <w:sz w:val="32"/>
          <w:szCs w:val="32"/>
          <w:highlight w:val="yellow"/>
          <w:lang w:val="en-US" w:eastAsia="zh-CN"/>
        </w:rPr>
      </w:pPr>
      <w:r>
        <w:rPr>
          <w:rFonts w:hint="eastAsia" w:ascii="宋体" w:hAnsi="宋体" w:eastAsia="宋体" w:cs="宋体"/>
          <w:sz w:val="32"/>
          <w:szCs w:val="32"/>
          <w:highlight w:val="yellow"/>
          <w:lang w:val="en-US" w:eastAsia="zh-CN"/>
        </w:rPr>
        <w:t>格式自拟（报价为含税包干总价）</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jc w:val="both"/>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jc w:val="cente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numPr>
          <w:ilvl w:val="0"/>
          <w:numId w:val="7"/>
        </w:numPr>
        <w:jc w:val="center"/>
        <w:rPr>
          <w:rFonts w:ascii="楷体" w:hAnsi="楷体" w:eastAsia="楷体" w:cs="楷体"/>
          <w:sz w:val="36"/>
          <w:szCs w:val="36"/>
        </w:rPr>
      </w:pPr>
      <w:r>
        <w:rPr>
          <w:rFonts w:hint="eastAsia" w:ascii="楷体" w:hAnsi="楷体" w:eastAsia="楷体" w:cs="楷体"/>
          <w:sz w:val="36"/>
          <w:szCs w:val="36"/>
        </w:rPr>
        <w:t>公司相关资料</w:t>
      </w:r>
    </w:p>
    <w:p>
      <w:pPr>
        <w:pStyle w:val="19"/>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9"/>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9"/>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9"/>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9"/>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9"/>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7"/>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1"/>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0"/>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0"/>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0"/>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0"/>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0"/>
                <w:rFonts w:hint="default"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19"/>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9"/>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rPr>
          <w:rFonts w:ascii="楷体" w:hAnsi="楷体" w:eastAsia="楷体" w:cs="楷体"/>
          <w:sz w:val="36"/>
          <w:szCs w:val="36"/>
        </w:rPr>
      </w:pPr>
      <w:r>
        <w:rPr>
          <w:rFonts w:hint="eastAsia" w:ascii="楷体" w:hAnsi="楷体" w:eastAsia="楷体" w:cs="楷体"/>
          <w:sz w:val="36"/>
          <w:szCs w:val="36"/>
        </w:rPr>
        <w:br w:type="page"/>
      </w: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ind w:firstLine="480" w:firstLineChars="200"/>
        <w:outlineLvl w:val="1"/>
        <w:rPr>
          <w:rFonts w:ascii="楷体" w:hAnsi="楷体" w:eastAsia="楷体" w:cs="楷体"/>
          <w:sz w:val="24"/>
        </w:rPr>
      </w:pPr>
      <w:r>
        <w:rPr>
          <w:rFonts w:hint="eastAsia" w:ascii="楷体" w:hAnsi="楷体" w:eastAsia="楷体" w:cs="楷体"/>
          <w:sz w:val="24"/>
        </w:rPr>
        <w:t>三、信誉要求：</w:t>
      </w:r>
    </w:p>
    <w:p>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ind w:firstLine="548" w:firstLineChars="196"/>
        <w:outlineLvl w:val="1"/>
        <w:rPr>
          <w:rFonts w:ascii="楷体" w:hAnsi="楷体" w:eastAsia="楷体" w:cs="楷体"/>
          <w:sz w:val="28"/>
          <w:szCs w:val="28"/>
        </w:rPr>
      </w:pPr>
    </w:p>
    <w:p>
      <w:pPr>
        <w:pStyle w:val="19"/>
      </w:pPr>
    </w:p>
    <w:p>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19"/>
        <w:spacing w:line="360" w:lineRule="auto"/>
        <w:rPr>
          <w:rFonts w:ascii="楷体" w:hAnsi="楷体" w:eastAsia="楷体" w:cs="楷体"/>
          <w:sz w:val="28"/>
          <w:szCs w:val="28"/>
        </w:rPr>
      </w:pPr>
    </w:p>
    <w:p>
      <w:pPr>
        <w:pStyle w:val="5"/>
      </w:pPr>
    </w:p>
    <w:p>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spacing w:before="624" w:after="624"/>
        <w:rPr>
          <w:sz w:val="36"/>
          <w:szCs w:val="28"/>
        </w:rPr>
      </w:pPr>
      <w:bookmarkStart w:id="10" w:name="_Toc18544"/>
      <w:bookmarkStart w:id="11" w:name="_Toc25079261"/>
      <w:r>
        <w:rPr>
          <w:rFonts w:hint="eastAsia"/>
          <w:sz w:val="36"/>
          <w:szCs w:val="28"/>
        </w:rPr>
        <w:t>资格审查</w:t>
      </w:r>
      <w:bookmarkEnd w:id="10"/>
      <w:bookmarkEnd w:id="11"/>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1"/>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1"/>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1"/>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1"/>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1"/>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1"/>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1"/>
              <w:numPr>
                <w:ilvl w:val="0"/>
                <w:numId w:val="8"/>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1"/>
              <w:numPr>
                <w:ilvl w:val="0"/>
                <w:numId w:val="8"/>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1"/>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1"/>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1"/>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1"/>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1"/>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1"/>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1"/>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1"/>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1"/>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1"/>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1"/>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1"/>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1"/>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1"/>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1"/>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1"/>
              <w:rPr>
                <w:rFonts w:ascii="仿宋_GB2312" w:hAnsi="仿宋_GB2312" w:eastAsia="仿宋_GB2312" w:cs="仿宋_GB2312"/>
                <w:color w:val="FF0000"/>
                <w:highlight w:val="yellow"/>
              </w:rPr>
            </w:pPr>
          </w:p>
        </w:tc>
      </w:tr>
    </w:tbl>
    <w:p>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12" w:name="_Toc217446093"/>
      <w:r>
        <w:rPr>
          <w:rFonts w:hint="eastAsia" w:ascii="仿宋_GB2312" w:hAnsi="仿宋_GB2312" w:eastAsia="仿宋_GB2312" w:cs="仿宋_GB2312"/>
          <w:sz w:val="28"/>
          <w:szCs w:val="28"/>
        </w:rPr>
        <w:t>。</w:t>
      </w:r>
    </w:p>
    <w:bookmarkEnd w:id="12"/>
    <w:p>
      <w:pPr>
        <w:widowControl/>
        <w:spacing w:before="100" w:beforeAutospacing="1" w:after="100" w:afterAutospacing="1"/>
        <w:jc w:val="center"/>
        <w:outlineLvl w:val="2"/>
        <w:rPr>
          <w:rFonts w:ascii="Arial" w:hAnsi="Arial" w:cs="Arial"/>
          <w:b/>
          <w:bCs/>
          <w:color w:val="000000"/>
          <w:kern w:val="0"/>
          <w:sz w:val="27"/>
          <w:szCs w:val="27"/>
          <w:lang w:eastAsia="zh-Hans"/>
        </w:rPr>
      </w:pPr>
      <w:r>
        <w:rPr>
          <w:rFonts w:ascii="Arial" w:hAnsi="Arial" w:cs="Arial"/>
          <w:b/>
          <w:bCs/>
          <w:color w:val="000000"/>
          <w:kern w:val="0"/>
          <w:sz w:val="27"/>
          <w:szCs w:val="27"/>
          <w:lang w:eastAsia="zh-Hans"/>
        </w:rPr>
        <w:t>合同</w:t>
      </w:r>
      <w:r>
        <w:rPr>
          <w:rFonts w:ascii="Arial" w:hAnsi="Arial" w:cs="Arial"/>
          <w:color w:val="000000"/>
          <w:kern w:val="0"/>
          <w:sz w:val="18"/>
          <w:szCs w:val="18"/>
          <w:lang w:eastAsia="zh-Hans"/>
        </w:rPr>
        <w:t xml:space="preserve"> </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甲方：                                                       （以下简称甲方）</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乙方：                                                       （以下简称乙方）</w:t>
      </w:r>
    </w:p>
    <w:p>
      <w:pPr>
        <w:widowControl/>
        <w:spacing w:after="150"/>
        <w:ind w:firstLine="360" w:firstLineChars="200"/>
        <w:rPr>
          <w:rFonts w:ascii="Arial" w:hAnsi="Arial" w:cs="Arial"/>
          <w:color w:val="000000"/>
          <w:kern w:val="0"/>
          <w:sz w:val="18"/>
          <w:szCs w:val="18"/>
          <w:lang w:eastAsia="zh-Hans"/>
        </w:rPr>
      </w:pPr>
      <w:r>
        <w:rPr>
          <w:rFonts w:hint="eastAsia" w:ascii="Arial" w:hAnsi="Arial" w:cs="Arial"/>
          <w:color w:val="000000"/>
          <w:kern w:val="0"/>
          <w:sz w:val="18"/>
          <w:szCs w:val="18"/>
          <w:lang w:eastAsia="zh-Hans"/>
        </w:rPr>
        <w:t>根据《中华人民共和国合同法》及有关规定，甲、乙双方在平等互利、友好协商的基础上，就乙方</w:t>
      </w:r>
      <w:r>
        <w:rPr>
          <w:rFonts w:hint="eastAsia" w:ascii="Arial" w:hAnsi="Arial" w:cs="Arial"/>
          <w:color w:val="000000"/>
          <w:kern w:val="0"/>
          <w:sz w:val="18"/>
          <w:szCs w:val="18"/>
        </w:rPr>
        <w:t>为</w:t>
      </w:r>
      <w:r>
        <w:rPr>
          <w:rFonts w:hint="eastAsia" w:ascii="Arial" w:hAnsi="Arial" w:cs="Arial"/>
          <w:color w:val="000000"/>
          <w:kern w:val="0"/>
          <w:sz w:val="18"/>
          <w:szCs w:val="18"/>
          <w:lang w:eastAsia="zh-Hans"/>
        </w:rPr>
        <w:t>甲方</w:t>
      </w:r>
      <w:r>
        <w:rPr>
          <w:rFonts w:hint="eastAsia" w:ascii="Arial" w:hAnsi="Arial" w:cs="Arial"/>
          <w:color w:val="000000"/>
          <w:kern w:val="0"/>
          <w:sz w:val="18"/>
          <w:szCs w:val="18"/>
        </w:rPr>
        <w:t>拍摄制作视频及宣传等</w:t>
      </w:r>
      <w:r>
        <w:rPr>
          <w:rFonts w:hint="eastAsia" w:ascii="Arial" w:hAnsi="Arial" w:cs="Arial"/>
          <w:color w:val="000000"/>
          <w:kern w:val="0"/>
          <w:sz w:val="18"/>
          <w:szCs w:val="18"/>
          <w:lang w:eastAsia="zh-Hans"/>
        </w:rPr>
        <w:t>事宜，达成如下协议：</w:t>
      </w:r>
    </w:p>
    <w:p>
      <w:pPr>
        <w:widowControl/>
        <w:numPr>
          <w:ilvl w:val="0"/>
          <w:numId w:val="9"/>
        </w:numPr>
        <w:spacing w:after="150"/>
        <w:ind w:firstLine="480"/>
        <w:rPr>
          <w:rFonts w:ascii="Arial" w:hAnsi="Arial" w:cs="Arial"/>
          <w:color w:val="000000"/>
          <w:kern w:val="0"/>
          <w:sz w:val="18"/>
          <w:szCs w:val="18"/>
          <w:lang w:eastAsia="zh-Hans"/>
        </w:rPr>
      </w:pPr>
      <w:r>
        <w:rPr>
          <w:rFonts w:hint="eastAsia" w:ascii="Arial" w:hAnsi="Arial" w:cs="Arial"/>
          <w:color w:val="000000"/>
          <w:kern w:val="0"/>
          <w:sz w:val="18"/>
          <w:szCs w:val="18"/>
        </w:rPr>
        <w:t>内容：</w:t>
      </w:r>
    </w:p>
    <w:p>
      <w:pPr>
        <w:widowControl/>
        <w:spacing w:after="150"/>
        <w:ind w:firstLine="480"/>
        <w:rPr>
          <w:rFonts w:ascii="Arial" w:hAnsi="Arial" w:cs="Arial"/>
          <w:color w:val="000000"/>
          <w:kern w:val="0"/>
          <w:sz w:val="18"/>
          <w:szCs w:val="18"/>
        </w:rPr>
      </w:pPr>
      <w:r>
        <w:rPr>
          <w:rFonts w:hint="eastAsia" w:ascii="Arial" w:hAnsi="Arial" w:cs="Arial"/>
          <w:color w:val="000000"/>
          <w:kern w:val="0"/>
          <w:sz w:val="18"/>
          <w:szCs w:val="18"/>
          <w:lang w:eastAsia="zh-Hans"/>
        </w:rPr>
        <w:t>1.</w:t>
      </w:r>
      <w:r>
        <w:rPr>
          <w:rFonts w:hint="eastAsia" w:ascii="Arial" w:hAnsi="Arial" w:cs="Arial"/>
          <w:color w:val="000000"/>
          <w:kern w:val="0"/>
          <w:sz w:val="18"/>
          <w:szCs w:val="18"/>
        </w:rPr>
        <w:t>为成都汽车职业技术学校拍摄制作不低于15个视频。其中视频内容主要围绕学校校园建设、德育教学、师生风采等方面；视频制作包含策划、脚本、拍摄、后期等。</w:t>
      </w:r>
    </w:p>
    <w:p>
      <w:pPr>
        <w:widowControl/>
        <w:spacing w:after="150"/>
        <w:ind w:firstLine="480"/>
        <w:rPr>
          <w:rFonts w:ascii="Arial" w:hAnsi="Arial" w:cs="Arial"/>
          <w:color w:val="000000"/>
          <w:kern w:val="0"/>
          <w:sz w:val="18"/>
          <w:szCs w:val="18"/>
        </w:rPr>
      </w:pPr>
      <w:r>
        <w:rPr>
          <w:rFonts w:hint="eastAsia" w:ascii="Arial" w:hAnsi="Arial" w:cs="Arial"/>
          <w:color w:val="000000"/>
          <w:kern w:val="0"/>
          <w:sz w:val="18"/>
          <w:szCs w:val="18"/>
        </w:rPr>
        <w:t>2.拍摄的视频需发布在市级及以上相关平台，平台粉丝总数不低于20万，视频播放总量不低于1000万；</w:t>
      </w:r>
    </w:p>
    <w:p>
      <w:pPr>
        <w:widowControl/>
        <w:spacing w:after="150"/>
        <w:ind w:firstLine="480"/>
        <w:rPr>
          <w:rFonts w:ascii="Arial" w:hAnsi="Arial" w:cs="Arial"/>
          <w:color w:val="000000"/>
          <w:kern w:val="0"/>
          <w:sz w:val="18"/>
          <w:szCs w:val="18"/>
        </w:rPr>
      </w:pPr>
      <w:r>
        <w:rPr>
          <w:rFonts w:hint="eastAsia" w:ascii="Arial" w:hAnsi="Arial" w:cs="Arial"/>
          <w:color w:val="000000"/>
          <w:kern w:val="0"/>
          <w:sz w:val="18"/>
          <w:szCs w:val="18"/>
        </w:rPr>
        <w:t>3.为成都汽车职业技术学校建立的校园通讯站或者校园摄影社团组织不低于三次的培训；</w:t>
      </w:r>
    </w:p>
    <w:p>
      <w:pPr>
        <w:widowControl/>
        <w:spacing w:after="150"/>
        <w:ind w:firstLine="480"/>
        <w:rPr>
          <w:rFonts w:ascii="Arial" w:hAnsi="Arial" w:cs="Arial"/>
          <w:color w:val="000000"/>
          <w:kern w:val="0"/>
          <w:sz w:val="18"/>
          <w:szCs w:val="18"/>
        </w:rPr>
      </w:pPr>
      <w:r>
        <w:rPr>
          <w:rFonts w:hint="eastAsia" w:ascii="Arial" w:hAnsi="Arial" w:cs="Arial"/>
          <w:color w:val="000000"/>
          <w:kern w:val="0"/>
          <w:sz w:val="18"/>
          <w:szCs w:val="18"/>
        </w:rPr>
        <w:t>4.为成都汽车职业技术学校制定不低于三次的专题策划，产出内容除视频以外还需要文稿，并至少刊登一次在市级刊物上。</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二、协议时间</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本协议有效期为 </w:t>
      </w:r>
      <w:r>
        <w:rPr>
          <w:rFonts w:hint="eastAsia" w:ascii="Arial" w:hAnsi="Arial" w:cs="Arial"/>
          <w:color w:val="000000"/>
          <w:kern w:val="0"/>
          <w:sz w:val="18"/>
          <w:szCs w:val="18"/>
        </w:rPr>
        <w:t>1</w:t>
      </w:r>
      <w:r>
        <w:rPr>
          <w:rFonts w:ascii="Arial" w:hAnsi="Arial" w:cs="Arial"/>
          <w:color w:val="000000"/>
          <w:kern w:val="0"/>
          <w:sz w:val="18"/>
          <w:szCs w:val="18"/>
          <w:lang w:eastAsia="zh-Hans"/>
        </w:rPr>
        <w:t>年，从  </w:t>
      </w:r>
      <w:r>
        <w:rPr>
          <w:rFonts w:hint="eastAsia" w:ascii="Arial" w:hAnsi="Arial" w:cs="Arial"/>
          <w:color w:val="000000"/>
          <w:kern w:val="0"/>
          <w:sz w:val="18"/>
          <w:szCs w:val="18"/>
        </w:rPr>
        <w:t>20</w:t>
      </w:r>
      <w:r>
        <w:rPr>
          <w:rFonts w:ascii="Arial" w:hAnsi="Arial" w:cs="Arial"/>
          <w:color w:val="000000"/>
          <w:kern w:val="0"/>
          <w:sz w:val="18"/>
          <w:szCs w:val="18"/>
        </w:rPr>
        <w:t xml:space="preserve">2  </w:t>
      </w:r>
      <w:r>
        <w:rPr>
          <w:rFonts w:ascii="Arial" w:hAnsi="Arial" w:cs="Arial"/>
          <w:color w:val="000000"/>
          <w:kern w:val="0"/>
          <w:sz w:val="18"/>
          <w:szCs w:val="18"/>
          <w:lang w:eastAsia="zh-Hans"/>
        </w:rPr>
        <w:t>年   月</w:t>
      </w:r>
      <w:r>
        <w:rPr>
          <w:rFonts w:ascii="Arial" w:hAnsi="Arial" w:cs="Arial"/>
          <w:color w:val="000000"/>
          <w:kern w:val="0"/>
          <w:sz w:val="18"/>
          <w:szCs w:val="18"/>
        </w:rPr>
        <w:t xml:space="preserve">  </w:t>
      </w:r>
      <w:r>
        <w:rPr>
          <w:rFonts w:ascii="Arial" w:hAnsi="Arial" w:cs="Arial"/>
          <w:color w:val="000000"/>
          <w:kern w:val="0"/>
          <w:sz w:val="18"/>
          <w:szCs w:val="18"/>
          <w:lang w:eastAsia="zh-Hans"/>
        </w:rPr>
        <w:t>日至 </w:t>
      </w:r>
      <w:r>
        <w:rPr>
          <w:rFonts w:hint="eastAsia" w:ascii="Arial" w:hAnsi="Arial" w:cs="Arial"/>
          <w:color w:val="000000"/>
          <w:kern w:val="0"/>
          <w:sz w:val="18"/>
          <w:szCs w:val="18"/>
        </w:rPr>
        <w:t>20</w:t>
      </w:r>
      <w:r>
        <w:rPr>
          <w:rFonts w:ascii="Arial" w:hAnsi="Arial" w:cs="Arial"/>
          <w:color w:val="000000"/>
          <w:kern w:val="0"/>
          <w:sz w:val="18"/>
          <w:szCs w:val="18"/>
        </w:rPr>
        <w:t xml:space="preserve">2  </w:t>
      </w:r>
      <w:r>
        <w:rPr>
          <w:rFonts w:ascii="Arial" w:hAnsi="Arial" w:cs="Arial"/>
          <w:color w:val="000000"/>
          <w:kern w:val="0"/>
          <w:sz w:val="18"/>
          <w:szCs w:val="18"/>
          <w:lang w:eastAsia="zh-Hans"/>
        </w:rPr>
        <w:t> 年  </w:t>
      </w:r>
      <w:r>
        <w:rPr>
          <w:rFonts w:ascii="Arial" w:hAnsi="Arial" w:cs="Arial"/>
          <w:color w:val="000000"/>
          <w:kern w:val="0"/>
          <w:sz w:val="18"/>
          <w:szCs w:val="18"/>
        </w:rPr>
        <w:t xml:space="preserve"> </w:t>
      </w:r>
      <w:r>
        <w:rPr>
          <w:rFonts w:ascii="Arial" w:hAnsi="Arial" w:cs="Arial"/>
          <w:color w:val="000000"/>
          <w:kern w:val="0"/>
          <w:sz w:val="18"/>
          <w:szCs w:val="18"/>
          <w:lang w:eastAsia="zh-Hans"/>
        </w:rPr>
        <w:t>月  </w:t>
      </w:r>
      <w:r>
        <w:rPr>
          <w:rFonts w:ascii="Arial" w:hAnsi="Arial" w:cs="Arial"/>
          <w:color w:val="000000"/>
          <w:kern w:val="0"/>
          <w:sz w:val="18"/>
          <w:szCs w:val="18"/>
        </w:rPr>
        <w:t xml:space="preserve"> </w:t>
      </w:r>
      <w:r>
        <w:rPr>
          <w:rFonts w:ascii="Arial" w:hAnsi="Arial" w:cs="Arial"/>
          <w:color w:val="000000"/>
          <w:kern w:val="0"/>
          <w:sz w:val="18"/>
          <w:szCs w:val="18"/>
          <w:lang w:eastAsia="zh-Hans"/>
        </w:rPr>
        <w:t>日止。</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三、费用及付款方式</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1、费用：本协议下的</w:t>
      </w:r>
      <w:r>
        <w:rPr>
          <w:rFonts w:hint="eastAsia" w:ascii="Arial" w:hAnsi="Arial" w:cs="Arial"/>
          <w:color w:val="000000"/>
          <w:kern w:val="0"/>
          <w:sz w:val="18"/>
          <w:szCs w:val="18"/>
        </w:rPr>
        <w:t>费用</w:t>
      </w:r>
      <w:r>
        <w:rPr>
          <w:rFonts w:ascii="Arial" w:hAnsi="Arial" w:cs="Arial"/>
          <w:color w:val="000000"/>
          <w:kern w:val="0"/>
          <w:sz w:val="18"/>
          <w:szCs w:val="18"/>
          <w:lang w:eastAsia="zh-Hans"/>
        </w:rPr>
        <w:t>为</w:t>
      </w:r>
      <w:r>
        <w:rPr>
          <w:rFonts w:hint="eastAsia" w:ascii="Arial" w:hAnsi="Arial" w:cs="Arial"/>
          <w:color w:val="000000"/>
          <w:kern w:val="0"/>
          <w:sz w:val="18"/>
          <w:szCs w:val="18"/>
          <w:highlight w:val="yellow"/>
          <w:u w:val="single"/>
        </w:rPr>
        <w:t xml:space="preserve">        </w:t>
      </w:r>
      <w:r>
        <w:rPr>
          <w:rFonts w:ascii="Arial" w:hAnsi="Arial" w:cs="Arial"/>
          <w:color w:val="000000"/>
          <w:kern w:val="0"/>
          <w:sz w:val="18"/>
          <w:szCs w:val="18"/>
          <w:lang w:eastAsia="zh-Hans"/>
        </w:rPr>
        <w:t xml:space="preserve"> 元/</w:t>
      </w:r>
      <w:r>
        <w:rPr>
          <w:rFonts w:hint="eastAsia" w:ascii="Arial" w:hAnsi="Arial" w:cs="Arial"/>
          <w:color w:val="000000"/>
          <w:kern w:val="0"/>
          <w:sz w:val="18"/>
          <w:szCs w:val="18"/>
        </w:rPr>
        <w:t>年</w:t>
      </w:r>
      <w:bookmarkStart w:id="13" w:name="_Hlk155780177"/>
      <w:r>
        <w:rPr>
          <w:rFonts w:ascii="Arial" w:hAnsi="Arial" w:cs="Arial"/>
          <w:color w:val="000000"/>
          <w:kern w:val="0"/>
          <w:sz w:val="18"/>
          <w:szCs w:val="18"/>
          <w:lang w:eastAsia="zh-Hans"/>
        </w:rPr>
        <w:t>（大写：</w:t>
      </w:r>
      <w:r>
        <w:rPr>
          <w:rFonts w:hint="eastAsia" w:ascii="Arial" w:hAnsi="Arial" w:cs="Arial"/>
          <w:color w:val="000000"/>
          <w:kern w:val="0"/>
          <w:sz w:val="18"/>
          <w:szCs w:val="18"/>
        </w:rPr>
        <w:t>人民</w:t>
      </w:r>
      <w:r>
        <w:rPr>
          <w:rFonts w:ascii="Arial" w:hAnsi="Arial" w:cs="Arial"/>
          <w:color w:val="000000"/>
          <w:kern w:val="0"/>
          <w:sz w:val="18"/>
          <w:szCs w:val="18"/>
          <w:lang w:eastAsia="zh-Hans"/>
        </w:rPr>
        <w:t>币</w:t>
      </w:r>
      <w:r>
        <w:rPr>
          <w:rFonts w:ascii="Arial" w:hAnsi="Arial" w:cs="Arial"/>
          <w:color w:val="000000"/>
          <w:kern w:val="0"/>
          <w:sz w:val="18"/>
          <w:szCs w:val="18"/>
          <w:u w:val="single"/>
          <w:lang w:eastAsia="zh-Hans"/>
        </w:rPr>
        <w:t> </w:t>
      </w:r>
      <w:r>
        <w:rPr>
          <w:rFonts w:ascii="Arial" w:hAnsi="Arial" w:cs="Arial"/>
          <w:color w:val="000000"/>
          <w:kern w:val="0"/>
          <w:sz w:val="18"/>
          <w:szCs w:val="18"/>
          <w:highlight w:val="yellow"/>
          <w:u w:val="single"/>
          <w:lang w:eastAsia="zh-Hans"/>
        </w:rPr>
        <w:t>   </w:t>
      </w:r>
      <w:r>
        <w:rPr>
          <w:rFonts w:hint="eastAsia" w:ascii="Arial" w:hAnsi="Arial" w:cs="Arial"/>
          <w:color w:val="000000"/>
          <w:kern w:val="0"/>
          <w:sz w:val="18"/>
          <w:szCs w:val="18"/>
          <w:highlight w:val="yellow"/>
          <w:u w:val="single"/>
        </w:rPr>
        <w:t xml:space="preserve">     </w:t>
      </w:r>
      <w:r>
        <w:rPr>
          <w:rFonts w:ascii="Arial" w:hAnsi="Arial" w:cs="Arial"/>
          <w:color w:val="000000"/>
          <w:kern w:val="0"/>
          <w:sz w:val="18"/>
          <w:szCs w:val="18"/>
          <w:lang w:eastAsia="zh-Hans"/>
        </w:rPr>
        <w:t>整/</w:t>
      </w:r>
      <w:r>
        <w:rPr>
          <w:rFonts w:hint="eastAsia" w:ascii="Arial" w:hAnsi="Arial" w:cs="Arial"/>
          <w:color w:val="000000"/>
          <w:kern w:val="0"/>
          <w:sz w:val="18"/>
          <w:szCs w:val="18"/>
        </w:rPr>
        <w:t>年</w:t>
      </w:r>
      <w:r>
        <w:rPr>
          <w:rFonts w:ascii="Arial" w:hAnsi="Arial" w:cs="Arial"/>
          <w:color w:val="000000"/>
          <w:kern w:val="0"/>
          <w:sz w:val="18"/>
          <w:szCs w:val="18"/>
          <w:lang w:eastAsia="zh-Hans"/>
        </w:rPr>
        <w:t>）</w:t>
      </w:r>
      <w:bookmarkEnd w:id="13"/>
      <w:r>
        <w:rPr>
          <w:rFonts w:ascii="Arial" w:hAnsi="Arial" w:cs="Arial"/>
          <w:color w:val="000000"/>
          <w:kern w:val="0"/>
          <w:sz w:val="18"/>
          <w:szCs w:val="18"/>
          <w:lang w:eastAsia="zh-Hans"/>
        </w:rPr>
        <w:t>。</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2、结算方式：乙方</w:t>
      </w:r>
      <w:r>
        <w:rPr>
          <w:rFonts w:hint="eastAsia" w:ascii="Arial" w:hAnsi="Arial" w:cs="Arial"/>
          <w:color w:val="000000"/>
          <w:kern w:val="0"/>
          <w:sz w:val="18"/>
          <w:szCs w:val="18"/>
          <w:lang w:eastAsia="zh-Hans"/>
        </w:rPr>
        <w:t>开</w:t>
      </w:r>
      <w:r>
        <w:rPr>
          <w:rFonts w:ascii="Arial" w:hAnsi="Arial" w:cs="Arial"/>
          <w:color w:val="000000"/>
          <w:kern w:val="0"/>
          <w:sz w:val="18"/>
          <w:szCs w:val="18"/>
          <w:lang w:eastAsia="zh-Hans"/>
        </w:rPr>
        <w:t>具正规税务发票给甲方，甲方以</w:t>
      </w:r>
      <w:r>
        <w:rPr>
          <w:rFonts w:hint="eastAsia" w:ascii="Arial" w:hAnsi="Arial" w:cs="Arial"/>
          <w:color w:val="000000"/>
          <w:kern w:val="0"/>
          <w:sz w:val="18"/>
          <w:szCs w:val="18"/>
          <w:lang w:eastAsia="zh-Hans"/>
        </w:rPr>
        <w:t>对公</w:t>
      </w:r>
      <w:r>
        <w:rPr>
          <w:rFonts w:ascii="Arial" w:hAnsi="Arial" w:cs="Arial"/>
          <w:color w:val="000000"/>
          <w:kern w:val="0"/>
          <w:sz w:val="18"/>
          <w:szCs w:val="18"/>
          <w:lang w:eastAsia="zh-Hans"/>
        </w:rPr>
        <w:t>转帐方式向乙方结算</w:t>
      </w:r>
      <w:r>
        <w:rPr>
          <w:rFonts w:hint="eastAsia" w:ascii="Arial" w:hAnsi="Arial" w:cs="Arial"/>
          <w:color w:val="000000"/>
          <w:kern w:val="0"/>
          <w:sz w:val="18"/>
          <w:szCs w:val="18"/>
          <w:lang w:eastAsia="zh-Hans"/>
        </w:rPr>
        <w:t>，半年支付5</w:t>
      </w:r>
      <w:r>
        <w:rPr>
          <w:rFonts w:ascii="Arial" w:hAnsi="Arial" w:cs="Arial"/>
          <w:color w:val="000000"/>
          <w:kern w:val="0"/>
          <w:sz w:val="18"/>
          <w:szCs w:val="18"/>
          <w:lang w:eastAsia="zh-Hans"/>
        </w:rPr>
        <w:t>0%</w:t>
      </w:r>
      <w:r>
        <w:rPr>
          <w:rFonts w:hint="eastAsia" w:ascii="Arial" w:hAnsi="Arial" w:cs="Arial"/>
          <w:color w:val="000000"/>
          <w:kern w:val="0"/>
          <w:sz w:val="18"/>
          <w:szCs w:val="18"/>
        </w:rPr>
        <w:t>合同费用</w:t>
      </w:r>
      <w:r>
        <w:rPr>
          <w:rFonts w:hint="eastAsia" w:ascii="Arial" w:hAnsi="Arial" w:cs="Arial"/>
          <w:color w:val="000000"/>
          <w:kern w:val="0"/>
          <w:sz w:val="18"/>
          <w:szCs w:val="18"/>
          <w:highlight w:val="yellow"/>
          <w:u w:val="single"/>
        </w:rPr>
        <w:t xml:space="preserve">        </w:t>
      </w:r>
      <w:r>
        <w:rPr>
          <w:rFonts w:hint="eastAsia" w:ascii="Arial" w:hAnsi="Arial" w:cs="Arial"/>
          <w:color w:val="000000"/>
          <w:kern w:val="0"/>
          <w:sz w:val="18"/>
          <w:szCs w:val="18"/>
          <w:lang w:eastAsia="zh-Hans"/>
        </w:rPr>
        <w:t>万元</w:t>
      </w:r>
      <w:r>
        <w:rPr>
          <w:rFonts w:ascii="Arial" w:hAnsi="Arial" w:cs="Arial"/>
          <w:color w:val="000000"/>
          <w:kern w:val="0"/>
          <w:sz w:val="18"/>
          <w:szCs w:val="18"/>
          <w:lang w:eastAsia="zh-Hans"/>
        </w:rPr>
        <w:t>（大写：</w:t>
      </w:r>
      <w:r>
        <w:rPr>
          <w:rFonts w:hint="eastAsia" w:ascii="Arial" w:hAnsi="Arial" w:cs="Arial"/>
          <w:color w:val="000000"/>
          <w:kern w:val="0"/>
          <w:sz w:val="18"/>
          <w:szCs w:val="18"/>
        </w:rPr>
        <w:t>人民</w:t>
      </w:r>
      <w:r>
        <w:rPr>
          <w:rFonts w:ascii="Arial" w:hAnsi="Arial" w:cs="Arial"/>
          <w:color w:val="000000"/>
          <w:kern w:val="0"/>
          <w:sz w:val="18"/>
          <w:szCs w:val="18"/>
          <w:lang w:eastAsia="zh-Hans"/>
        </w:rPr>
        <w:t>币  </w:t>
      </w:r>
      <w:r>
        <w:rPr>
          <w:rFonts w:hint="eastAsia" w:ascii="Arial" w:hAnsi="Arial" w:cs="Arial"/>
          <w:color w:val="000000"/>
          <w:kern w:val="0"/>
          <w:sz w:val="18"/>
          <w:szCs w:val="18"/>
          <w:highlight w:val="yellow"/>
        </w:rPr>
        <w:t xml:space="preserve">         </w:t>
      </w:r>
      <w:r>
        <w:rPr>
          <w:rFonts w:ascii="Arial" w:hAnsi="Arial" w:cs="Arial"/>
          <w:color w:val="000000"/>
          <w:kern w:val="0"/>
          <w:sz w:val="18"/>
          <w:szCs w:val="18"/>
          <w:lang w:eastAsia="zh-Hans"/>
        </w:rPr>
        <w:t>整）。</w:t>
      </w:r>
    </w:p>
    <w:p>
      <w:pPr>
        <w:pStyle w:val="25"/>
        <w:framePr w:wrap="auto" w:vAnchor="margin" w:hAnchor="text" w:yAlign="inline"/>
        <w:spacing w:line="360" w:lineRule="auto"/>
        <w:ind w:firstLine="283"/>
        <w:rPr>
          <w:rFonts w:hint="default" w:ascii="Arial" w:hAnsi="Arial" w:cs="Arial" w:eastAsiaTheme="minorEastAsia"/>
          <w:kern w:val="0"/>
          <w:sz w:val="18"/>
          <w:szCs w:val="18"/>
          <w:lang w:val="zh-TW" w:eastAsia="zh-TW"/>
        </w:rPr>
      </w:pPr>
      <w:r>
        <w:rPr>
          <w:rFonts w:hint="default" w:ascii="Arial" w:hAnsi="Arial" w:cs="Arial" w:eastAsiaTheme="minorEastAsia"/>
          <w:kern w:val="0"/>
          <w:sz w:val="18"/>
          <w:szCs w:val="18"/>
          <w:lang w:eastAsia="zh-Hans"/>
        </w:rPr>
        <w:t>四、</w:t>
      </w:r>
      <w:r>
        <w:rPr>
          <w:rFonts w:hint="default" w:ascii="Arial" w:hAnsi="Arial" w:cs="Arial" w:eastAsiaTheme="minorEastAsia"/>
          <w:kern w:val="0"/>
          <w:sz w:val="18"/>
          <w:szCs w:val="18"/>
          <w:lang w:val="zh-TW" w:eastAsia="zh-TW"/>
        </w:rPr>
        <w:t>制作说明</w:t>
      </w:r>
    </w:p>
    <w:p>
      <w:pPr>
        <w:pStyle w:val="25"/>
        <w:framePr w:wrap="auto" w:vAnchor="margin" w:hAnchor="text" w:yAlign="inline"/>
        <w:spacing w:line="360" w:lineRule="auto"/>
        <w:ind w:firstLine="283"/>
        <w:rPr>
          <w:rFonts w:hint="default" w:ascii="Arial" w:hAnsi="Arial" w:cs="Arial" w:eastAsiaTheme="minorEastAsia"/>
          <w:kern w:val="0"/>
          <w:sz w:val="18"/>
          <w:szCs w:val="18"/>
          <w:lang w:val="zh-TW" w:eastAsia="zh-TW"/>
        </w:rPr>
      </w:pPr>
      <w:r>
        <w:rPr>
          <w:rFonts w:hint="default" w:ascii="Arial" w:hAnsi="Arial" w:cs="Arial" w:eastAsiaTheme="minorEastAsia"/>
          <w:kern w:val="0"/>
          <w:sz w:val="18"/>
          <w:szCs w:val="18"/>
          <w:lang w:val="zh-CN" w:eastAsia="zh-Hans"/>
        </w:rPr>
        <w:t>1、</w:t>
      </w:r>
      <w:r>
        <w:rPr>
          <w:rFonts w:hint="default" w:ascii="Arial" w:hAnsi="Arial" w:cs="Arial" w:eastAsiaTheme="minorEastAsia"/>
          <w:kern w:val="0"/>
          <w:sz w:val="18"/>
          <w:szCs w:val="18"/>
          <w:lang w:val="zh-TW" w:eastAsia="zh-TW"/>
        </w:rPr>
        <w:t>脚本由乙方撰写完成经甲方负责人签字盖章确认后，乙方按签字稿进行拍摄制作，若有特殊语种，翻译稿由甲方提供。</w:t>
      </w:r>
    </w:p>
    <w:p>
      <w:pPr>
        <w:pStyle w:val="25"/>
        <w:framePr w:wrap="auto" w:vAnchor="margin" w:hAnchor="text" w:yAlign="inline"/>
        <w:spacing w:line="360" w:lineRule="auto"/>
        <w:ind w:firstLine="283"/>
        <w:rPr>
          <w:rFonts w:hint="default" w:ascii="Arial" w:hAnsi="Arial" w:cs="Arial" w:eastAsiaTheme="minorEastAsia"/>
          <w:kern w:val="0"/>
          <w:sz w:val="18"/>
          <w:szCs w:val="18"/>
          <w:lang w:eastAsia="zh-Hans"/>
        </w:rPr>
      </w:pPr>
      <w:r>
        <w:rPr>
          <w:rFonts w:hint="default" w:ascii="Arial" w:hAnsi="Arial" w:cs="Arial" w:eastAsiaTheme="minorEastAsia"/>
          <w:kern w:val="0"/>
          <w:sz w:val="18"/>
          <w:szCs w:val="18"/>
          <w:lang w:val="zh-CN" w:eastAsia="zh-Hans"/>
        </w:rPr>
        <w:t>2、从合同签订日起，甲方如对影片制作提出合同约定范围外的修改或新增需求，乙方将对需求或修改所产生的费用及时间进行及时评估，甲方认可后即签署《需求变更说明文档》，作为合同附件纳入本合同。</w:t>
      </w:r>
    </w:p>
    <w:p>
      <w:pPr>
        <w:pStyle w:val="25"/>
        <w:framePr w:wrap="auto" w:vAnchor="margin" w:hAnchor="text" w:yAlign="inline"/>
        <w:spacing w:line="360" w:lineRule="auto"/>
        <w:ind w:firstLine="283"/>
        <w:rPr>
          <w:rFonts w:hint="default" w:ascii="Arial" w:hAnsi="Arial" w:cs="Arial" w:eastAsiaTheme="minorEastAsia"/>
          <w:kern w:val="0"/>
          <w:sz w:val="18"/>
          <w:szCs w:val="18"/>
          <w:lang w:eastAsia="zh-Hans"/>
        </w:rPr>
      </w:pPr>
      <w:r>
        <w:rPr>
          <w:rFonts w:hint="default" w:ascii="Arial" w:hAnsi="Arial" w:cs="Arial" w:eastAsiaTheme="minorEastAsia"/>
          <w:kern w:val="0"/>
          <w:sz w:val="18"/>
          <w:szCs w:val="18"/>
          <w:lang w:val="zh-CN" w:eastAsia="zh-Hans"/>
        </w:rPr>
        <w:t>3、部分新增或修改需求会影响影片</w:t>
      </w:r>
      <w:r>
        <w:rPr>
          <w:rFonts w:hint="default" w:ascii="Arial" w:hAnsi="Arial" w:cs="Arial" w:eastAsiaTheme="minorEastAsia"/>
          <w:kern w:val="0"/>
          <w:sz w:val="18"/>
          <w:szCs w:val="18"/>
          <w:lang w:val="ja-JP" w:eastAsia="ja-JP"/>
        </w:rPr>
        <w:t>制作周期和</w:t>
      </w:r>
      <w:r>
        <w:rPr>
          <w:rFonts w:hint="default" w:ascii="Arial" w:hAnsi="Arial" w:cs="Arial" w:eastAsiaTheme="minorEastAsia"/>
          <w:kern w:val="0"/>
          <w:sz w:val="18"/>
          <w:szCs w:val="18"/>
          <w:lang w:val="zh-CN" w:eastAsia="zh-Hans"/>
        </w:rPr>
        <w:t>交付时间，具体影片制作进程及费用以最新的《需求变更说明文档》为准。</w:t>
      </w:r>
    </w:p>
    <w:p>
      <w:pPr>
        <w:pStyle w:val="25"/>
        <w:framePr w:wrap="auto" w:vAnchor="margin" w:hAnchor="text" w:yAlign="inline"/>
        <w:spacing w:line="360" w:lineRule="auto"/>
        <w:ind w:firstLine="283"/>
        <w:rPr>
          <w:rFonts w:hint="default" w:ascii="Arial" w:hAnsi="Arial" w:cs="Arial" w:eastAsiaTheme="minorEastAsia"/>
          <w:kern w:val="0"/>
          <w:sz w:val="18"/>
          <w:szCs w:val="18"/>
          <w:lang w:eastAsia="zh-Hans"/>
        </w:rPr>
      </w:pPr>
      <w:r>
        <w:rPr>
          <w:rFonts w:hint="default" w:ascii="Arial" w:hAnsi="Arial" w:cs="Arial" w:eastAsiaTheme="minorEastAsia"/>
          <w:kern w:val="0"/>
          <w:sz w:val="18"/>
          <w:szCs w:val="18"/>
          <w:lang w:val="zh-CN" w:eastAsia="zh-Hans"/>
        </w:rPr>
        <w:t>4、</w:t>
      </w:r>
      <w:r>
        <w:rPr>
          <w:rFonts w:hint="default" w:ascii="Arial" w:hAnsi="Arial" w:cs="Arial" w:eastAsiaTheme="minorEastAsia"/>
          <w:kern w:val="0"/>
          <w:sz w:val="18"/>
          <w:szCs w:val="18"/>
          <w:lang w:val="zh-TW" w:eastAsia="zh-TW"/>
        </w:rPr>
        <w:t>乙方按</w:t>
      </w:r>
      <w:r>
        <w:rPr>
          <w:rFonts w:hint="default" w:ascii="Arial" w:hAnsi="Arial" w:cs="Arial" w:eastAsiaTheme="minorEastAsia"/>
          <w:kern w:val="0"/>
          <w:sz w:val="18"/>
          <w:szCs w:val="18"/>
          <w:lang w:val="zh-CN" w:eastAsia="zh-Hans"/>
        </w:rPr>
        <w:t>合同</w:t>
      </w:r>
      <w:r>
        <w:rPr>
          <w:rFonts w:hint="default" w:ascii="Arial" w:hAnsi="Arial" w:cs="Arial" w:eastAsiaTheme="minorEastAsia"/>
          <w:kern w:val="0"/>
          <w:sz w:val="18"/>
          <w:szCs w:val="18"/>
          <w:lang w:val="zh-TW" w:eastAsia="zh-TW"/>
        </w:rPr>
        <w:t>约定的日期完成</w:t>
      </w:r>
      <w:r>
        <w:rPr>
          <w:rFonts w:hint="default" w:ascii="Arial" w:hAnsi="Arial" w:cs="Arial" w:eastAsiaTheme="minorEastAsia"/>
          <w:kern w:val="0"/>
          <w:sz w:val="18"/>
          <w:szCs w:val="18"/>
          <w:lang w:val="zh-CN" w:eastAsia="zh-Hans"/>
        </w:rPr>
        <w:t>影片</w:t>
      </w:r>
      <w:r>
        <w:rPr>
          <w:rFonts w:hint="default" w:ascii="Arial" w:hAnsi="Arial" w:cs="Arial" w:eastAsiaTheme="minorEastAsia"/>
          <w:kern w:val="0"/>
          <w:sz w:val="18"/>
          <w:szCs w:val="18"/>
          <w:lang w:val="zh-TW" w:eastAsia="zh-TW"/>
        </w:rPr>
        <w:t>制作。</w:t>
      </w:r>
    </w:p>
    <w:p>
      <w:pPr>
        <w:pStyle w:val="25"/>
        <w:framePr w:wrap="auto" w:vAnchor="margin" w:hAnchor="text" w:yAlign="inline"/>
        <w:spacing w:line="360" w:lineRule="auto"/>
        <w:ind w:firstLine="283"/>
        <w:rPr>
          <w:rFonts w:hint="default" w:ascii="Arial" w:hAnsi="Arial" w:cs="Arial" w:eastAsiaTheme="minorEastAsia"/>
          <w:kern w:val="0"/>
          <w:sz w:val="18"/>
          <w:szCs w:val="18"/>
          <w:lang w:val="zh-TW" w:eastAsia="zh-TW"/>
        </w:rPr>
      </w:pPr>
      <w:r>
        <w:rPr>
          <w:rFonts w:ascii="Arial" w:hAnsi="Arial" w:cs="Arial" w:eastAsiaTheme="minorEastAsia"/>
          <w:kern w:val="0"/>
          <w:sz w:val="18"/>
          <w:szCs w:val="18"/>
        </w:rPr>
        <w:t>五</w:t>
      </w:r>
      <w:r>
        <w:rPr>
          <w:rFonts w:hint="default" w:ascii="Arial" w:hAnsi="Arial" w:cs="Arial" w:eastAsiaTheme="minorEastAsia"/>
          <w:kern w:val="0"/>
          <w:sz w:val="18"/>
          <w:szCs w:val="18"/>
          <w:lang w:val="zh-TW" w:eastAsia="zh-TW"/>
        </w:rPr>
        <w:t>、双方的权利和义务</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1</w:t>
      </w:r>
      <w:r>
        <w:rPr>
          <w:rFonts w:hint="default" w:ascii="Arial" w:hAnsi="Arial" w:cs="Arial" w:eastAsiaTheme="minorEastAsia"/>
          <w:kern w:val="0"/>
          <w:sz w:val="18"/>
          <w:szCs w:val="18"/>
          <w:lang w:val="zh-TW" w:eastAsia="zh-TW"/>
        </w:rPr>
        <w:t>、甲方的权利和义务</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1.1、影片涉及的内容</w:t>
      </w:r>
      <w:r>
        <w:rPr>
          <w:rFonts w:hint="default" w:ascii="Arial" w:hAnsi="Arial" w:cs="Arial" w:eastAsiaTheme="minorEastAsia"/>
          <w:kern w:val="0"/>
          <w:sz w:val="18"/>
          <w:szCs w:val="18"/>
          <w:lang w:val="zh-TW" w:eastAsia="zh-TW"/>
        </w:rPr>
        <w:t>必须符合国家法律和社会公共利益</w:t>
      </w:r>
      <w:r>
        <w:rPr>
          <w:rFonts w:hint="default" w:ascii="Arial" w:hAnsi="Arial" w:cs="Arial" w:eastAsiaTheme="minorEastAsia"/>
          <w:kern w:val="0"/>
          <w:sz w:val="18"/>
          <w:szCs w:val="18"/>
          <w:lang w:val="zh-CN" w:eastAsia="zh-Hans"/>
        </w:rPr>
        <w:t>。</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1.2、甲方需按确认脚本提供制作所需要的相关资料（包括但不限于文件、数据、资质、证书、视频素材等），并保证所提供的资料真实无误，如因甲方提供资料造成虚假宣传，乙方不承担因此带来的所有责任。</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1.3、甲方指定一位委托代理人全权负责及代理合同相关事宜，该代理人签署的文件均代表甲方承认并认可，具备同等法律效应。</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1.4、甲方应严格按照合同列明的时间节点支付相应款项。</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eastAsia="zh-Hans"/>
        </w:rPr>
        <w:t>1.5、</w:t>
      </w:r>
      <w:r>
        <w:rPr>
          <w:rFonts w:hint="default" w:ascii="Arial" w:hAnsi="Arial" w:cs="Arial" w:eastAsiaTheme="minorEastAsia"/>
          <w:kern w:val="0"/>
          <w:sz w:val="18"/>
          <w:szCs w:val="18"/>
          <w:lang w:val="zh-CN" w:eastAsia="zh-Hans"/>
        </w:rPr>
        <w:t>甲方在影片</w:t>
      </w:r>
      <w:r>
        <w:rPr>
          <w:rFonts w:hint="default" w:ascii="Arial" w:hAnsi="Arial" w:cs="Arial" w:eastAsiaTheme="minorEastAsia"/>
          <w:kern w:val="0"/>
          <w:sz w:val="18"/>
          <w:szCs w:val="18"/>
          <w:lang w:val="ja-JP" w:eastAsia="ja-JP"/>
        </w:rPr>
        <w:t>制作</w:t>
      </w:r>
      <w:r>
        <w:rPr>
          <w:rFonts w:hint="default" w:ascii="Arial" w:hAnsi="Arial" w:cs="Arial" w:eastAsiaTheme="minorEastAsia"/>
          <w:kern w:val="0"/>
          <w:sz w:val="18"/>
          <w:szCs w:val="18"/>
          <w:lang w:val="zh-CN" w:eastAsia="zh-Hans"/>
        </w:rPr>
        <w:t>过程中需与乙方积极配合，提供有效的修改意见或确认消息，若在影片制作过程中，甲方处于停滞状态，对乙方提供的工作成果既不给出有效的修改意见也不对其进行肯定确认，如果停滞时间超过10天以上，则视为甲方主动解除本合同，已支付的费用乙方不予退还。</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1.6、</w:t>
      </w:r>
      <w:r>
        <w:rPr>
          <w:rFonts w:hint="default" w:ascii="Arial" w:hAnsi="Arial" w:cs="Arial" w:eastAsiaTheme="minorEastAsia"/>
          <w:kern w:val="0"/>
          <w:sz w:val="18"/>
          <w:szCs w:val="18"/>
          <w:lang w:val="zh-TW" w:eastAsia="zh-TW"/>
        </w:rPr>
        <w:t>甲方有对制作完成的影片作品享有版权。</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2</w:t>
      </w:r>
      <w:r>
        <w:rPr>
          <w:rFonts w:hint="default" w:ascii="Arial" w:hAnsi="Arial" w:cs="Arial" w:eastAsiaTheme="minorEastAsia"/>
          <w:kern w:val="0"/>
          <w:sz w:val="18"/>
          <w:szCs w:val="18"/>
          <w:lang w:val="zh-TW" w:eastAsia="zh-TW"/>
        </w:rPr>
        <w:t>、乙方的权利和义务</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2.1、</w:t>
      </w:r>
      <w:r>
        <w:rPr>
          <w:rFonts w:hint="default" w:ascii="Arial" w:hAnsi="Arial" w:cs="Arial" w:eastAsiaTheme="minorEastAsia"/>
          <w:kern w:val="0"/>
          <w:sz w:val="18"/>
          <w:szCs w:val="18"/>
          <w:lang w:val="zh-TW" w:eastAsia="zh-TW"/>
        </w:rPr>
        <w:t>按照</w:t>
      </w:r>
      <w:r>
        <w:rPr>
          <w:rFonts w:hint="default" w:ascii="Arial" w:hAnsi="Arial" w:cs="Arial" w:eastAsiaTheme="minorEastAsia"/>
          <w:kern w:val="0"/>
          <w:sz w:val="18"/>
          <w:szCs w:val="18"/>
          <w:lang w:val="zh-CN" w:eastAsia="zh-Hans"/>
        </w:rPr>
        <w:t>合同约定时间节点</w:t>
      </w:r>
      <w:r>
        <w:rPr>
          <w:rFonts w:hint="default" w:ascii="Arial" w:hAnsi="Arial" w:cs="Arial" w:eastAsiaTheme="minorEastAsia"/>
          <w:kern w:val="0"/>
          <w:sz w:val="18"/>
          <w:szCs w:val="18"/>
          <w:lang w:val="zh-TW" w:eastAsia="zh-TW"/>
        </w:rPr>
        <w:t>按时完成影片制作。</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2.2、乙方在收到甲方定金的第二个工作日开始工作，合同签订日期不作为工作开始的日期。</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2.3、合同约定的工期仅包含乙方制作周期，不包含甲方提出合同约定范围外的修改或新增需求。</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2.4、乙方</w:t>
      </w:r>
      <w:r>
        <w:rPr>
          <w:rFonts w:hint="default" w:ascii="Arial" w:hAnsi="Arial" w:cs="Arial" w:eastAsiaTheme="minorEastAsia"/>
          <w:kern w:val="0"/>
          <w:sz w:val="18"/>
          <w:szCs w:val="18"/>
          <w:lang w:val="zh-TW" w:eastAsia="zh-TW"/>
        </w:rPr>
        <w:t>有权按合同条款收取费用</w:t>
      </w:r>
      <w:r>
        <w:rPr>
          <w:rFonts w:hint="default" w:ascii="Arial" w:hAnsi="Arial" w:cs="Arial" w:eastAsiaTheme="minorEastAsia"/>
          <w:kern w:val="0"/>
          <w:sz w:val="18"/>
          <w:szCs w:val="18"/>
          <w:lang w:val="zh-CN" w:eastAsia="zh-Hans"/>
        </w:rPr>
        <w:t>，</w:t>
      </w:r>
      <w:r>
        <w:rPr>
          <w:rFonts w:hint="default" w:ascii="Arial" w:hAnsi="Arial" w:cs="Arial" w:eastAsiaTheme="minorEastAsia"/>
          <w:kern w:val="0"/>
          <w:sz w:val="18"/>
          <w:szCs w:val="18"/>
          <w:lang w:val="zh-TW" w:eastAsia="zh-TW"/>
        </w:rPr>
        <w:t>因甲方拒不支付费用或多次提醒后超过20日拖欠应交费用等问题，乙方有中止项目执行的权利，</w:t>
      </w:r>
      <w:r>
        <w:rPr>
          <w:rFonts w:hint="default" w:ascii="Arial" w:hAnsi="Arial" w:cs="Arial" w:eastAsiaTheme="minorEastAsia"/>
          <w:kern w:val="0"/>
          <w:sz w:val="18"/>
          <w:szCs w:val="18"/>
          <w:lang w:val="zh-CN" w:eastAsia="zh-Hans"/>
        </w:rPr>
        <w:t>且已收取款项不予退还，</w:t>
      </w:r>
      <w:r>
        <w:rPr>
          <w:rFonts w:hint="default" w:ascii="Arial" w:hAnsi="Arial" w:cs="Arial" w:eastAsiaTheme="minorEastAsia"/>
          <w:kern w:val="0"/>
          <w:sz w:val="18"/>
          <w:szCs w:val="18"/>
          <w:lang w:val="zh-TW" w:eastAsia="zh-TW"/>
        </w:rPr>
        <w:t>前期工作成果所有权属乙方所有。</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2.5、乙方应</w:t>
      </w:r>
      <w:r>
        <w:rPr>
          <w:rFonts w:hint="default" w:ascii="Arial" w:hAnsi="Arial" w:cs="Arial" w:eastAsiaTheme="minorEastAsia"/>
          <w:kern w:val="0"/>
          <w:sz w:val="18"/>
          <w:szCs w:val="18"/>
          <w:lang w:val="zh-TW" w:eastAsia="zh-TW"/>
        </w:rPr>
        <w:t>确保影片本身无播放上的技术缺陷。</w:t>
      </w:r>
    </w:p>
    <w:p>
      <w:pPr>
        <w:pStyle w:val="25"/>
        <w:framePr w:wrap="auto" w:vAnchor="margin" w:hAnchor="text" w:yAlign="inline"/>
        <w:spacing w:line="360" w:lineRule="auto"/>
        <w:ind w:firstLine="283"/>
        <w:rPr>
          <w:rFonts w:hint="default" w:ascii="Arial" w:hAnsi="Arial" w:cs="Arial" w:eastAsiaTheme="minorEastAsia"/>
          <w:kern w:val="0"/>
          <w:sz w:val="18"/>
          <w:szCs w:val="18"/>
          <w:lang w:val="zh-TW" w:eastAsia="zh-TW"/>
        </w:rPr>
      </w:pPr>
      <w:r>
        <w:rPr>
          <w:rFonts w:hint="default" w:ascii="Arial" w:hAnsi="Arial" w:cs="Arial" w:eastAsiaTheme="minorEastAsia"/>
          <w:kern w:val="0"/>
          <w:sz w:val="18"/>
          <w:szCs w:val="18"/>
          <w:lang w:val="zh-CN" w:eastAsia="zh-Hans"/>
        </w:rPr>
        <w:t>2.6、</w:t>
      </w:r>
      <w:r>
        <w:rPr>
          <w:rFonts w:hint="default" w:ascii="Arial" w:hAnsi="Arial" w:cs="Arial" w:eastAsiaTheme="minorEastAsia"/>
          <w:kern w:val="0"/>
          <w:sz w:val="18"/>
          <w:szCs w:val="18"/>
          <w:lang w:val="zh-TW" w:eastAsia="zh-TW"/>
        </w:rPr>
        <w:t>乙方有权在样片上标注乙方公司</w:t>
      </w:r>
      <w:r>
        <w:rPr>
          <w:rFonts w:hint="default" w:ascii="Arial" w:hAnsi="Arial" w:cs="Arial" w:eastAsiaTheme="minorEastAsia"/>
          <w:kern w:val="0"/>
          <w:sz w:val="18"/>
          <w:szCs w:val="18"/>
          <w:lang w:val="zh-CN" w:eastAsia="zh-Hans"/>
        </w:rPr>
        <w:t>logo</w:t>
      </w:r>
      <w:r>
        <w:rPr>
          <w:rFonts w:hint="default" w:ascii="Arial" w:hAnsi="Arial" w:cs="Arial" w:eastAsiaTheme="minorEastAsia"/>
          <w:kern w:val="0"/>
          <w:sz w:val="18"/>
          <w:szCs w:val="18"/>
          <w:lang w:val="zh-TW" w:eastAsia="zh-TW"/>
        </w:rPr>
        <w:t>简称和</w:t>
      </w:r>
      <w:r>
        <w:rPr>
          <w:rFonts w:hint="default" w:ascii="Arial" w:hAnsi="Arial" w:cs="Arial" w:eastAsiaTheme="minorEastAsia"/>
          <w:kern w:val="0"/>
          <w:sz w:val="18"/>
          <w:szCs w:val="18"/>
          <w:lang w:val="zh-CN" w:eastAsia="zh-Hans"/>
        </w:rPr>
        <w:t>“</w:t>
      </w:r>
      <w:r>
        <w:rPr>
          <w:rFonts w:hint="default" w:ascii="Arial" w:hAnsi="Arial" w:cs="Arial" w:eastAsiaTheme="minorEastAsia"/>
          <w:kern w:val="0"/>
          <w:sz w:val="18"/>
          <w:szCs w:val="18"/>
          <w:lang w:val="zh-TW" w:eastAsia="zh-TW"/>
        </w:rPr>
        <w:t>样片</w:t>
      </w:r>
      <w:r>
        <w:rPr>
          <w:rFonts w:hint="default" w:ascii="Arial" w:hAnsi="Arial" w:cs="Arial" w:eastAsiaTheme="minorEastAsia"/>
          <w:kern w:val="0"/>
          <w:sz w:val="18"/>
          <w:szCs w:val="18"/>
          <w:lang w:val="zh-CN" w:eastAsia="zh-Hans"/>
        </w:rPr>
        <w:t>”</w:t>
      </w:r>
      <w:r>
        <w:rPr>
          <w:rFonts w:hint="default" w:ascii="Arial" w:hAnsi="Arial" w:cs="Arial" w:eastAsiaTheme="minorEastAsia"/>
          <w:kern w:val="0"/>
          <w:sz w:val="18"/>
          <w:szCs w:val="18"/>
          <w:lang w:val="zh-TW" w:eastAsia="zh-TW"/>
        </w:rPr>
        <w:t>字样。</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2.7、乙方</w:t>
      </w:r>
      <w:r>
        <w:rPr>
          <w:rFonts w:hint="default" w:ascii="Arial" w:hAnsi="Arial" w:cs="Arial" w:eastAsiaTheme="minorEastAsia"/>
          <w:kern w:val="0"/>
          <w:sz w:val="18"/>
          <w:szCs w:val="18"/>
          <w:lang w:val="zh-TW" w:eastAsia="zh-TW"/>
        </w:rPr>
        <w:t>未经甲方同意不得随意更改增减甲方所确认的资料内容。</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2.8、乙方</w:t>
      </w:r>
      <w:r>
        <w:rPr>
          <w:rFonts w:hint="default" w:ascii="Arial" w:hAnsi="Arial" w:cs="Arial" w:eastAsiaTheme="minorEastAsia"/>
          <w:kern w:val="0"/>
          <w:sz w:val="18"/>
          <w:szCs w:val="18"/>
          <w:lang w:val="zh-TW" w:eastAsia="zh-TW"/>
        </w:rPr>
        <w:t>对甲方提供的资料在未经甲方允许的情况下不得外泄。</w:t>
      </w:r>
    </w:p>
    <w:p>
      <w:pPr>
        <w:pStyle w:val="25"/>
        <w:framePr w:wrap="auto" w:vAnchor="margin" w:hAnchor="text" w:yAlign="inline"/>
        <w:spacing w:line="360" w:lineRule="auto"/>
        <w:ind w:firstLine="283"/>
        <w:rPr>
          <w:rFonts w:hint="default" w:ascii="Arial" w:hAnsi="Arial" w:cs="Arial" w:eastAsiaTheme="minorEastAsia"/>
          <w:kern w:val="0"/>
          <w:sz w:val="18"/>
          <w:szCs w:val="18"/>
          <w:lang w:val="zh-TW" w:eastAsia="zh-TW"/>
        </w:rPr>
      </w:pPr>
      <w:r>
        <w:rPr>
          <w:rFonts w:hint="default" w:ascii="Arial" w:hAnsi="Arial" w:cs="Arial" w:eastAsiaTheme="minorEastAsia"/>
          <w:kern w:val="0"/>
          <w:sz w:val="18"/>
          <w:szCs w:val="18"/>
          <w:lang w:val="zh-CN" w:eastAsia="zh-Hans"/>
        </w:rPr>
        <w:t>六</w:t>
      </w:r>
      <w:r>
        <w:rPr>
          <w:rFonts w:hint="default" w:ascii="Arial" w:hAnsi="Arial" w:cs="Arial" w:eastAsiaTheme="minorEastAsia"/>
          <w:kern w:val="0"/>
          <w:sz w:val="18"/>
          <w:szCs w:val="18"/>
          <w:lang w:val="zh-TW" w:eastAsia="zh-TW"/>
        </w:rPr>
        <w:t>、修改和验收标准</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1</w:t>
      </w:r>
      <w:r>
        <w:rPr>
          <w:rFonts w:hint="default" w:ascii="Arial" w:hAnsi="Arial" w:cs="Arial" w:eastAsiaTheme="minorEastAsia"/>
          <w:kern w:val="0"/>
          <w:sz w:val="18"/>
          <w:szCs w:val="18"/>
          <w:lang w:val="zh-TW" w:eastAsia="zh-TW"/>
        </w:rPr>
        <w:t>、在制作期间，乙方已按原方案进行部</w:t>
      </w:r>
      <w:r>
        <w:rPr>
          <w:rFonts w:ascii="Arial" w:hAnsi="Arial" w:cs="Arial" w:eastAsiaTheme="minorEastAsia"/>
          <w:kern w:val="0"/>
          <w:sz w:val="18"/>
          <w:szCs w:val="18"/>
        </w:rPr>
        <w:t>分</w:t>
      </w:r>
      <w:r>
        <w:rPr>
          <w:rFonts w:hint="default" w:ascii="Arial" w:hAnsi="Arial" w:cs="Arial" w:eastAsiaTheme="minorEastAsia"/>
          <w:kern w:val="0"/>
          <w:sz w:val="18"/>
          <w:szCs w:val="18"/>
          <w:lang w:val="zh-TW" w:eastAsia="zh-TW"/>
        </w:rPr>
        <w:t>制作或全部制作完成时，甲方对已定影片方案要求变更的，应与</w:t>
      </w:r>
      <w:r>
        <w:rPr>
          <w:rFonts w:hint="default" w:ascii="Arial" w:hAnsi="Arial" w:cs="Arial" w:eastAsiaTheme="minorEastAsia"/>
          <w:kern w:val="0"/>
          <w:sz w:val="18"/>
          <w:szCs w:val="18"/>
          <w:lang w:val="zh-CN" w:eastAsia="zh-Hans"/>
        </w:rPr>
        <w:t>乙</w:t>
      </w:r>
      <w:r>
        <w:rPr>
          <w:rFonts w:hint="default" w:ascii="Arial" w:hAnsi="Arial" w:cs="Arial" w:eastAsiaTheme="minorEastAsia"/>
          <w:kern w:val="0"/>
          <w:sz w:val="18"/>
          <w:szCs w:val="18"/>
          <w:lang w:val="zh-TW" w:eastAsia="zh-TW"/>
        </w:rPr>
        <w:t>方协商追加制作费用及时间。</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2</w:t>
      </w:r>
      <w:r>
        <w:rPr>
          <w:rFonts w:hint="default" w:ascii="Arial" w:hAnsi="Arial" w:cs="Arial" w:eastAsiaTheme="minorEastAsia"/>
          <w:kern w:val="0"/>
          <w:sz w:val="18"/>
          <w:szCs w:val="18"/>
          <w:lang w:val="zh-TW" w:eastAsia="zh-TW"/>
        </w:rPr>
        <w:t>、甲方收到乙方提供的样片后</w:t>
      </w:r>
      <w:r>
        <w:rPr>
          <w:rFonts w:hint="default" w:ascii="Arial" w:hAnsi="Arial" w:cs="Arial" w:eastAsiaTheme="minorEastAsia"/>
          <w:kern w:val="0"/>
          <w:sz w:val="18"/>
          <w:szCs w:val="18"/>
          <w:lang w:val="zh-CN" w:eastAsia="zh-Hans"/>
        </w:rPr>
        <w:t>5</w:t>
      </w:r>
      <w:r>
        <w:rPr>
          <w:rFonts w:hint="default" w:ascii="Arial" w:hAnsi="Arial" w:cs="Arial" w:eastAsiaTheme="minorEastAsia"/>
          <w:kern w:val="0"/>
          <w:sz w:val="18"/>
          <w:szCs w:val="18"/>
          <w:lang w:val="zh-TW" w:eastAsia="zh-TW"/>
        </w:rPr>
        <w:t>个工作日内</w:t>
      </w:r>
      <w:r>
        <w:rPr>
          <w:rFonts w:hint="default" w:ascii="Arial" w:hAnsi="Arial" w:cs="Arial" w:eastAsiaTheme="minorEastAsia"/>
          <w:kern w:val="0"/>
          <w:sz w:val="18"/>
          <w:szCs w:val="18"/>
          <w:lang w:val="zh-CN" w:eastAsia="zh-Hans"/>
        </w:rPr>
        <w:t>,</w:t>
      </w:r>
      <w:r>
        <w:rPr>
          <w:rFonts w:hint="default" w:ascii="Arial" w:hAnsi="Arial" w:cs="Arial" w:eastAsiaTheme="minorEastAsia"/>
          <w:kern w:val="0"/>
          <w:sz w:val="18"/>
          <w:szCs w:val="18"/>
          <w:lang w:val="zh-TW" w:eastAsia="zh-TW"/>
        </w:rPr>
        <w:t>以书面形式一次性地提供修改意见，乙方根据修改意见对样片进行整改。如逾期</w:t>
      </w:r>
      <w:r>
        <w:rPr>
          <w:rFonts w:hint="default" w:ascii="Arial" w:hAnsi="Arial" w:cs="Arial" w:eastAsiaTheme="minorEastAsia"/>
          <w:kern w:val="0"/>
          <w:sz w:val="18"/>
          <w:szCs w:val="18"/>
          <w:lang w:val="zh-CN" w:eastAsia="zh-Hans"/>
        </w:rPr>
        <w:t>20天</w:t>
      </w:r>
      <w:r>
        <w:rPr>
          <w:rFonts w:hint="default" w:ascii="Arial" w:hAnsi="Arial" w:cs="Arial" w:eastAsiaTheme="minorEastAsia"/>
          <w:kern w:val="0"/>
          <w:sz w:val="18"/>
          <w:szCs w:val="18"/>
          <w:lang w:val="zh-TW" w:eastAsia="zh-TW"/>
        </w:rPr>
        <w:t>未提出具体修改意见，视同甲方确认样片合格，乙方有权收取影片的全部制作费用并交付成片。</w:t>
      </w:r>
      <w:r>
        <w:rPr>
          <w:rFonts w:hint="default" w:ascii="Arial" w:hAnsi="Arial" w:cs="Arial" w:eastAsiaTheme="minorEastAsia"/>
          <w:kern w:val="0"/>
          <w:sz w:val="18"/>
          <w:szCs w:val="18"/>
          <w:lang w:val="zh-CN" w:eastAsia="zh-Hans"/>
        </w:rPr>
        <w:t>上述甲方验收时间不计入乙方工期。</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eastAsia="zh-TW"/>
        </w:rPr>
        <w:t>3</w:t>
      </w:r>
      <w:r>
        <w:rPr>
          <w:rFonts w:ascii="Arial" w:hAnsi="Arial" w:cs="Arial" w:eastAsiaTheme="minorEastAsia"/>
          <w:kern w:val="0"/>
          <w:sz w:val="18"/>
          <w:szCs w:val="18"/>
          <w:lang w:val="zh-TW" w:eastAsia="zh-TW"/>
        </w:rPr>
        <w:t>、甲方提出整体修改意见不得超过三次，若修改次数达三次以上（不含三次）者，乙方有权对超过次数向甲方收取一定费用。</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ascii="Arial" w:hAnsi="Arial" w:cs="Arial" w:eastAsiaTheme="minorEastAsia"/>
          <w:kern w:val="0"/>
          <w:sz w:val="18"/>
          <w:szCs w:val="18"/>
        </w:rPr>
        <w:t>4</w:t>
      </w:r>
      <w:r>
        <w:rPr>
          <w:rFonts w:hint="default" w:ascii="Arial" w:hAnsi="Arial" w:cs="Arial" w:eastAsiaTheme="minorEastAsia"/>
          <w:kern w:val="0"/>
          <w:sz w:val="18"/>
          <w:szCs w:val="18"/>
          <w:lang w:val="zh-TW" w:eastAsia="zh-TW"/>
        </w:rPr>
        <w:t>、如甲方在互联网、电视台、户外媒体、单位展示等场合使用本影片样品或成品的全部或部分内容，则视同已确认验收乙方的全部制作。</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ascii="Arial" w:hAnsi="Arial" w:cs="Arial" w:eastAsiaTheme="minorEastAsia"/>
          <w:kern w:val="0"/>
          <w:sz w:val="18"/>
          <w:szCs w:val="18"/>
        </w:rPr>
        <w:t>5</w:t>
      </w:r>
      <w:r>
        <w:rPr>
          <w:rFonts w:hint="default" w:ascii="Arial" w:hAnsi="Arial" w:cs="Arial" w:eastAsiaTheme="minorEastAsia"/>
          <w:kern w:val="0"/>
          <w:sz w:val="18"/>
          <w:szCs w:val="18"/>
          <w:lang w:val="zh-TW" w:eastAsia="zh-TW"/>
        </w:rPr>
        <w:t>、为让甲乙双方沟通及时、方便，使用网络通讯</w:t>
      </w:r>
      <w:r>
        <w:rPr>
          <w:rFonts w:hint="default" w:ascii="Arial" w:hAnsi="Arial" w:cs="Arial" w:eastAsiaTheme="minorEastAsia"/>
          <w:kern w:val="0"/>
          <w:sz w:val="18"/>
          <w:szCs w:val="18"/>
          <w:lang w:val="zh-CN" w:eastAsia="zh-Hans"/>
        </w:rPr>
        <w:t>（包括但不限于电子邮件、微信、QQ等）</w:t>
      </w:r>
      <w:r>
        <w:rPr>
          <w:rFonts w:hint="default" w:ascii="Arial" w:hAnsi="Arial" w:cs="Arial" w:eastAsiaTheme="minorEastAsia"/>
          <w:kern w:val="0"/>
          <w:sz w:val="18"/>
          <w:szCs w:val="18"/>
          <w:lang w:val="zh-TW" w:eastAsia="zh-TW"/>
        </w:rPr>
        <w:t>形式进行的交流，也可作为修改意见的依据。</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ascii="Arial" w:hAnsi="Arial" w:cs="Arial" w:eastAsiaTheme="minorEastAsia"/>
          <w:kern w:val="0"/>
          <w:sz w:val="18"/>
          <w:szCs w:val="18"/>
        </w:rPr>
        <w:t>6</w:t>
      </w:r>
      <w:r>
        <w:rPr>
          <w:rFonts w:hint="default" w:ascii="Arial" w:hAnsi="Arial" w:cs="Arial" w:eastAsiaTheme="minorEastAsia"/>
          <w:kern w:val="0"/>
          <w:sz w:val="18"/>
          <w:szCs w:val="18"/>
          <w:lang w:val="zh-TW" w:eastAsia="zh-TW"/>
        </w:rPr>
        <w:t>、乙方交付成片</w:t>
      </w:r>
      <w:r>
        <w:rPr>
          <w:rFonts w:hint="default" w:ascii="Arial" w:hAnsi="Arial" w:cs="Arial" w:eastAsiaTheme="minorEastAsia"/>
          <w:kern w:val="0"/>
          <w:sz w:val="18"/>
          <w:szCs w:val="18"/>
          <w:lang w:val="zh-CN" w:eastAsia="zh-Hans"/>
        </w:rPr>
        <w:t>30</w:t>
      </w:r>
      <w:r>
        <w:rPr>
          <w:rFonts w:hint="default" w:ascii="Arial" w:hAnsi="Arial" w:cs="Arial" w:eastAsiaTheme="minorEastAsia"/>
          <w:kern w:val="0"/>
          <w:sz w:val="18"/>
          <w:szCs w:val="18"/>
          <w:lang w:val="zh-TW" w:eastAsia="zh-TW"/>
        </w:rPr>
        <w:t>日后，甲方未提出任何异议或要求保留原素材的，乙方有权对本次</w:t>
      </w:r>
      <w:r>
        <w:rPr>
          <w:rFonts w:hint="default" w:ascii="Arial" w:hAnsi="Arial" w:cs="Arial" w:eastAsiaTheme="minorEastAsia"/>
          <w:kern w:val="0"/>
          <w:sz w:val="18"/>
          <w:szCs w:val="18"/>
          <w:lang w:val="zh-CN" w:eastAsia="zh-Hans"/>
        </w:rPr>
        <w:t>拍摄</w:t>
      </w:r>
      <w:r>
        <w:rPr>
          <w:rFonts w:hint="default" w:ascii="Arial" w:hAnsi="Arial" w:cs="Arial" w:eastAsiaTheme="minorEastAsia"/>
          <w:kern w:val="0"/>
          <w:sz w:val="18"/>
          <w:szCs w:val="18"/>
          <w:lang w:val="zh-TW" w:eastAsia="zh-TW"/>
        </w:rPr>
        <w:t>视频做删除处理。</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ascii="Arial" w:hAnsi="Arial" w:cs="Arial" w:eastAsiaTheme="minorEastAsia"/>
          <w:kern w:val="0"/>
          <w:sz w:val="18"/>
          <w:szCs w:val="18"/>
        </w:rPr>
        <w:t>7</w:t>
      </w:r>
      <w:r>
        <w:rPr>
          <w:rFonts w:hint="default" w:ascii="Arial" w:hAnsi="Arial" w:cs="Arial" w:eastAsiaTheme="minorEastAsia"/>
          <w:kern w:val="0"/>
          <w:sz w:val="18"/>
          <w:szCs w:val="18"/>
          <w:lang w:val="zh-TW" w:eastAsia="zh-TW"/>
        </w:rPr>
        <w:t>、乙方交付</w:t>
      </w:r>
      <w:r>
        <w:rPr>
          <w:rFonts w:hint="default" w:ascii="Arial" w:hAnsi="Arial" w:cs="Arial" w:eastAsiaTheme="minorEastAsia"/>
          <w:kern w:val="0"/>
          <w:sz w:val="18"/>
          <w:szCs w:val="18"/>
          <w:lang w:val="zh-CN" w:eastAsia="zh-Hans"/>
        </w:rPr>
        <w:t>成片</w:t>
      </w:r>
      <w:r>
        <w:rPr>
          <w:rFonts w:hint="default" w:ascii="Arial" w:hAnsi="Arial" w:cs="Arial" w:eastAsiaTheme="minorEastAsia"/>
          <w:kern w:val="0"/>
          <w:sz w:val="18"/>
          <w:szCs w:val="18"/>
          <w:lang w:val="zh-TW" w:eastAsia="zh-TW"/>
        </w:rPr>
        <w:t>后，甲方对</w:t>
      </w:r>
      <w:r>
        <w:rPr>
          <w:rFonts w:hint="default" w:ascii="Arial" w:hAnsi="Arial" w:cs="Arial" w:eastAsiaTheme="minorEastAsia"/>
          <w:kern w:val="0"/>
          <w:sz w:val="18"/>
          <w:szCs w:val="18"/>
          <w:lang w:val="zh-CN" w:eastAsia="zh-Hans"/>
        </w:rPr>
        <w:t>成</w:t>
      </w:r>
      <w:r>
        <w:rPr>
          <w:rFonts w:hint="default" w:ascii="Arial" w:hAnsi="Arial" w:cs="Arial" w:eastAsiaTheme="minorEastAsia"/>
          <w:kern w:val="0"/>
          <w:sz w:val="18"/>
          <w:szCs w:val="18"/>
          <w:lang w:val="zh-TW" w:eastAsia="zh-TW"/>
        </w:rPr>
        <w:t>片已投入使用或验收期以外时间对</w:t>
      </w:r>
      <w:r>
        <w:rPr>
          <w:rFonts w:hint="default" w:ascii="Arial" w:hAnsi="Arial" w:cs="Arial" w:eastAsiaTheme="minorEastAsia"/>
          <w:kern w:val="0"/>
          <w:sz w:val="18"/>
          <w:szCs w:val="18"/>
          <w:lang w:val="zh-CN" w:eastAsia="zh-Hans"/>
        </w:rPr>
        <w:t>成片</w:t>
      </w:r>
      <w:r>
        <w:rPr>
          <w:rFonts w:hint="default" w:ascii="Arial" w:hAnsi="Arial" w:cs="Arial" w:eastAsiaTheme="minorEastAsia"/>
          <w:kern w:val="0"/>
          <w:sz w:val="18"/>
          <w:szCs w:val="18"/>
          <w:lang w:val="zh-TW" w:eastAsia="zh-TW"/>
        </w:rPr>
        <w:t>提议修改的，双方根据协议追加合同费用。</w:t>
      </w:r>
    </w:p>
    <w:p>
      <w:pPr>
        <w:pStyle w:val="25"/>
        <w:framePr w:wrap="auto" w:vAnchor="margin" w:hAnchor="text" w:yAlign="inline"/>
        <w:spacing w:line="360" w:lineRule="auto"/>
        <w:ind w:firstLine="283"/>
        <w:rPr>
          <w:rFonts w:hint="default" w:ascii="Arial" w:hAnsi="Arial" w:cs="Arial" w:eastAsiaTheme="minorEastAsia"/>
          <w:kern w:val="0"/>
          <w:sz w:val="18"/>
          <w:szCs w:val="18"/>
          <w:lang w:val="zh-TW" w:eastAsia="zh-TW"/>
        </w:rPr>
      </w:pPr>
      <w:r>
        <w:rPr>
          <w:rFonts w:ascii="Arial" w:hAnsi="Arial" w:cs="Arial" w:eastAsiaTheme="minorEastAsia"/>
          <w:kern w:val="0"/>
          <w:sz w:val="18"/>
          <w:szCs w:val="18"/>
        </w:rPr>
        <w:t>8</w:t>
      </w:r>
      <w:r>
        <w:rPr>
          <w:rFonts w:hint="default" w:ascii="Arial" w:hAnsi="Arial" w:cs="Arial" w:eastAsiaTheme="minorEastAsia"/>
          <w:kern w:val="0"/>
          <w:sz w:val="18"/>
          <w:szCs w:val="18"/>
          <w:lang w:val="zh-TW" w:eastAsia="zh-TW"/>
        </w:rPr>
        <w:t>、影片</w:t>
      </w:r>
      <w:r>
        <w:rPr>
          <w:rFonts w:hint="default" w:ascii="Arial" w:hAnsi="Arial" w:cs="Arial" w:eastAsiaTheme="minorEastAsia"/>
          <w:kern w:val="0"/>
          <w:sz w:val="18"/>
          <w:szCs w:val="18"/>
          <w:lang w:val="zh-CN" w:eastAsia="zh-Hans"/>
        </w:rPr>
        <w:t>成品</w:t>
      </w:r>
      <w:r>
        <w:rPr>
          <w:rFonts w:hint="default" w:ascii="Arial" w:hAnsi="Arial" w:cs="Arial" w:eastAsiaTheme="minorEastAsia"/>
          <w:kern w:val="0"/>
          <w:sz w:val="18"/>
          <w:szCs w:val="18"/>
          <w:lang w:val="zh-TW" w:eastAsia="zh-TW"/>
        </w:rPr>
        <w:t>验收时甲方以书面</w:t>
      </w:r>
      <w:r>
        <w:rPr>
          <w:rFonts w:hint="default" w:ascii="Arial" w:hAnsi="Arial" w:cs="Arial" w:eastAsiaTheme="minorEastAsia"/>
          <w:kern w:val="0"/>
          <w:sz w:val="18"/>
          <w:szCs w:val="18"/>
          <w:lang w:val="zh-CN" w:eastAsia="zh-Hans"/>
        </w:rPr>
        <w:t>形</w:t>
      </w:r>
      <w:r>
        <w:rPr>
          <w:rFonts w:hint="default" w:ascii="Arial" w:hAnsi="Arial" w:cs="Arial" w:eastAsiaTheme="minorEastAsia"/>
          <w:kern w:val="0"/>
          <w:sz w:val="18"/>
          <w:szCs w:val="18"/>
          <w:lang w:val="zh-TW" w:eastAsia="zh-TW"/>
        </w:rPr>
        <w:t>式</w:t>
      </w:r>
      <w:r>
        <w:rPr>
          <w:rFonts w:hint="default" w:ascii="Arial" w:hAnsi="Arial" w:cs="Arial" w:eastAsiaTheme="minorEastAsia"/>
          <w:kern w:val="0"/>
          <w:sz w:val="18"/>
          <w:szCs w:val="18"/>
          <w:lang w:val="zh-CN" w:eastAsia="zh-Hans"/>
        </w:rPr>
        <w:t>（包括但不限于文档、电子邮件、微信等即时通讯工具）</w:t>
      </w:r>
      <w:r>
        <w:rPr>
          <w:rFonts w:hint="default" w:ascii="Arial" w:hAnsi="Arial" w:cs="Arial" w:eastAsiaTheme="minorEastAsia"/>
          <w:kern w:val="0"/>
          <w:sz w:val="18"/>
          <w:szCs w:val="18"/>
          <w:lang w:val="zh-TW" w:eastAsia="zh-TW"/>
        </w:rPr>
        <w:t>签收。</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ascii="Arial" w:hAnsi="Arial" w:cs="Arial" w:eastAsiaTheme="minorEastAsia"/>
          <w:kern w:val="0"/>
          <w:sz w:val="18"/>
          <w:szCs w:val="18"/>
        </w:rPr>
        <w:t>9</w:t>
      </w:r>
      <w:r>
        <w:rPr>
          <w:rFonts w:hint="default" w:ascii="Arial" w:hAnsi="Arial" w:cs="Arial" w:eastAsiaTheme="minorEastAsia"/>
          <w:kern w:val="0"/>
          <w:sz w:val="18"/>
          <w:szCs w:val="18"/>
          <w:lang w:val="zh-CN" w:eastAsia="zh-Hans"/>
        </w:rPr>
        <w:t>、本片终验合格后甲方应向乙方结清项目款项，乙方收到所有款项后应立即交付成片。</w:t>
      </w:r>
    </w:p>
    <w:p>
      <w:pPr>
        <w:pStyle w:val="25"/>
        <w:framePr w:wrap="auto" w:vAnchor="margin" w:hAnchor="text" w:yAlign="inline"/>
        <w:spacing w:line="360" w:lineRule="auto"/>
        <w:ind w:firstLine="283"/>
        <w:rPr>
          <w:rFonts w:hint="default" w:ascii="Arial" w:hAnsi="Arial" w:cs="Arial" w:eastAsiaTheme="minorEastAsia"/>
          <w:kern w:val="0"/>
          <w:sz w:val="18"/>
          <w:szCs w:val="18"/>
          <w:lang w:val="zh-TW" w:eastAsia="zh-TW"/>
        </w:rPr>
      </w:pPr>
      <w:r>
        <w:rPr>
          <w:rFonts w:hint="default" w:ascii="Arial" w:hAnsi="Arial" w:cs="Arial" w:eastAsiaTheme="minorEastAsia"/>
          <w:kern w:val="0"/>
          <w:sz w:val="18"/>
          <w:szCs w:val="18"/>
          <w:lang w:val="zh-CN" w:eastAsia="zh-Hans"/>
        </w:rPr>
        <w:t>七</w:t>
      </w:r>
      <w:r>
        <w:rPr>
          <w:rFonts w:hint="default" w:ascii="Arial" w:hAnsi="Arial" w:cs="Arial" w:eastAsiaTheme="minorEastAsia"/>
          <w:kern w:val="0"/>
          <w:sz w:val="18"/>
          <w:szCs w:val="18"/>
          <w:lang w:val="zh-TW" w:eastAsia="zh-TW"/>
        </w:rPr>
        <w:t>、</w:t>
      </w:r>
      <w:r>
        <w:rPr>
          <w:rFonts w:hint="default" w:ascii="Arial" w:hAnsi="Arial" w:cs="Arial" w:eastAsiaTheme="minorEastAsia"/>
          <w:kern w:val="0"/>
          <w:sz w:val="18"/>
          <w:szCs w:val="18"/>
          <w:lang w:val="zh-CN" w:eastAsia="zh-Hans"/>
        </w:rPr>
        <w:t>不可抗力</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1、不可抗力是指本合同生效后，发生不能预见并且对其发生和后果不能防止或避免的事件，如地震、台风、水灾、火灾、战争、疫情等，致使直接影响本合同的履行或不能按约定的条件履行。</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2、发生不可抗力事件时，甲乙双方应协商以寻找一个合理的解决方法，并尽一切努力减轻不可抗力产生的后果。</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3、如不可抗力事件持续三十天以上时，甲乙双方应友好协商解决本合同是否继续履行或终止的问题。</w:t>
      </w:r>
    </w:p>
    <w:p>
      <w:pPr>
        <w:pStyle w:val="25"/>
        <w:framePr w:wrap="auto" w:vAnchor="margin" w:hAnchor="text" w:yAlign="inline"/>
        <w:spacing w:line="360" w:lineRule="auto"/>
        <w:ind w:firstLine="283"/>
        <w:rPr>
          <w:rFonts w:hint="default" w:ascii="Arial" w:hAnsi="Arial" w:cs="Arial" w:eastAsiaTheme="minorEastAsia"/>
          <w:kern w:val="0"/>
          <w:sz w:val="18"/>
          <w:szCs w:val="18"/>
          <w:lang w:val="zh-TW" w:eastAsia="zh-TW"/>
        </w:rPr>
      </w:pPr>
      <w:r>
        <w:rPr>
          <w:rFonts w:hint="default" w:ascii="Arial" w:hAnsi="Arial" w:cs="Arial" w:eastAsiaTheme="minorEastAsia"/>
          <w:kern w:val="0"/>
          <w:sz w:val="18"/>
          <w:szCs w:val="18"/>
          <w:lang w:val="zh-CN" w:eastAsia="zh-Hans"/>
        </w:rPr>
        <w:t>八</w:t>
      </w:r>
      <w:r>
        <w:rPr>
          <w:rFonts w:hint="default" w:ascii="Arial" w:hAnsi="Arial" w:cs="Arial" w:eastAsiaTheme="minorEastAsia"/>
          <w:kern w:val="0"/>
          <w:sz w:val="18"/>
          <w:szCs w:val="18"/>
          <w:lang w:val="zh-TW" w:eastAsia="zh-TW"/>
        </w:rPr>
        <w:t>、保密</w:t>
      </w:r>
      <w:r>
        <w:rPr>
          <w:rFonts w:hint="default" w:ascii="Arial" w:hAnsi="Arial" w:cs="Arial" w:eastAsiaTheme="minorEastAsia"/>
          <w:kern w:val="0"/>
          <w:sz w:val="18"/>
          <w:szCs w:val="18"/>
          <w:lang w:val="zh-CN" w:eastAsia="zh-Hans"/>
        </w:rPr>
        <w:t>条款</w:t>
      </w:r>
    </w:p>
    <w:p>
      <w:pPr>
        <w:pStyle w:val="25"/>
        <w:framePr w:wrap="auto" w:vAnchor="margin" w:hAnchor="text" w:yAlign="inline"/>
        <w:spacing w:line="360" w:lineRule="auto"/>
        <w:ind w:firstLine="283"/>
        <w:rPr>
          <w:rFonts w:hint="default" w:ascii="Arial" w:hAnsi="Arial" w:cs="Arial" w:eastAsiaTheme="minorEastAsia"/>
          <w:kern w:val="0"/>
          <w:sz w:val="18"/>
          <w:szCs w:val="18"/>
          <w:lang w:val="zh-TW" w:eastAsia="zh-TW"/>
        </w:rPr>
      </w:pPr>
      <w:r>
        <w:rPr>
          <w:rFonts w:hint="default" w:ascii="Arial" w:hAnsi="Arial" w:cs="Arial" w:eastAsiaTheme="minorEastAsia"/>
          <w:kern w:val="0"/>
          <w:sz w:val="18"/>
          <w:szCs w:val="18"/>
          <w:lang w:val="zh-TW" w:eastAsia="zh-TW"/>
        </w:rPr>
        <w:t>合作双方因本合作项目而得悉对方的商业秘密、技术、文件或资料等，未经对方同意，不得作本合作项目以外的目的使用，且不得泄露给任何第三者。</w:t>
      </w:r>
    </w:p>
    <w:p>
      <w:pPr>
        <w:pStyle w:val="25"/>
        <w:framePr w:wrap="auto" w:vAnchor="margin" w:hAnchor="text" w:yAlign="inline"/>
        <w:spacing w:line="360" w:lineRule="auto"/>
        <w:ind w:firstLine="283"/>
        <w:rPr>
          <w:rFonts w:hint="default" w:ascii="Arial" w:hAnsi="Arial" w:cs="Arial" w:eastAsiaTheme="minorEastAsia"/>
          <w:kern w:val="0"/>
          <w:sz w:val="18"/>
          <w:szCs w:val="18"/>
          <w:lang w:val="zh-TW" w:eastAsia="zh-TW"/>
        </w:rPr>
      </w:pPr>
      <w:r>
        <w:rPr>
          <w:rFonts w:hint="default" w:ascii="Arial" w:hAnsi="Arial" w:cs="Arial" w:eastAsiaTheme="minorEastAsia"/>
          <w:kern w:val="0"/>
          <w:sz w:val="18"/>
          <w:szCs w:val="18"/>
          <w:lang w:val="zh-CN" w:eastAsia="zh-Hans"/>
        </w:rPr>
        <w:t>九</w:t>
      </w:r>
      <w:r>
        <w:rPr>
          <w:rFonts w:hint="default" w:ascii="Arial" w:hAnsi="Arial" w:cs="Arial" w:eastAsiaTheme="minorEastAsia"/>
          <w:kern w:val="0"/>
          <w:sz w:val="18"/>
          <w:szCs w:val="18"/>
          <w:lang w:val="zh-TW" w:eastAsia="zh-TW"/>
        </w:rPr>
        <w:t>、</w:t>
      </w:r>
      <w:r>
        <w:rPr>
          <w:rFonts w:hint="default" w:ascii="Arial" w:hAnsi="Arial" w:cs="Arial" w:eastAsiaTheme="minorEastAsia"/>
          <w:kern w:val="0"/>
          <w:sz w:val="18"/>
          <w:szCs w:val="18"/>
          <w:lang w:val="zh-CN" w:eastAsia="zh-Hans"/>
        </w:rPr>
        <w:t>知识产权、专利权与署名权</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1</w:t>
      </w:r>
      <w:r>
        <w:rPr>
          <w:rFonts w:hint="default" w:ascii="Arial" w:hAnsi="Arial" w:cs="Arial" w:eastAsiaTheme="minorEastAsia"/>
          <w:kern w:val="0"/>
          <w:sz w:val="18"/>
          <w:szCs w:val="18"/>
          <w:lang w:val="zh-TW" w:eastAsia="zh-TW"/>
        </w:rPr>
        <w:t>、</w:t>
      </w:r>
      <w:r>
        <w:rPr>
          <w:rFonts w:hint="default" w:ascii="Arial" w:hAnsi="Arial" w:cs="Arial" w:eastAsiaTheme="minorEastAsia"/>
          <w:kern w:val="0"/>
          <w:sz w:val="18"/>
          <w:szCs w:val="18"/>
          <w:lang w:val="zh-CN" w:eastAsia="zh-Hans"/>
        </w:rPr>
        <w:t>甲方于支付完全部合同金额后拥有根据本合同标的向乙方购买的摄制成果（含成品影片、拍摄素材等）的所有权。</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2、甲方应及时将与本合同标的有关的知识产权方面的纠纷通知乙方。</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3</w:t>
      </w:r>
      <w:r>
        <w:rPr>
          <w:rFonts w:hint="default" w:ascii="Arial" w:hAnsi="Arial" w:cs="Arial" w:eastAsiaTheme="minorEastAsia"/>
          <w:kern w:val="0"/>
          <w:sz w:val="18"/>
          <w:szCs w:val="18"/>
          <w:lang w:val="zh-TW" w:eastAsia="zh-TW"/>
        </w:rPr>
        <w:t>、</w:t>
      </w:r>
      <w:r>
        <w:rPr>
          <w:rFonts w:hint="default" w:ascii="Arial" w:hAnsi="Arial" w:cs="Arial" w:eastAsiaTheme="minorEastAsia"/>
          <w:kern w:val="0"/>
          <w:sz w:val="18"/>
          <w:szCs w:val="18"/>
          <w:lang w:val="zh-CN" w:eastAsia="zh-Hans"/>
        </w:rPr>
        <w:t>如</w:t>
      </w:r>
      <w:r>
        <w:rPr>
          <w:rFonts w:hint="default" w:ascii="Arial" w:hAnsi="Arial" w:cs="Arial" w:eastAsiaTheme="minorEastAsia"/>
          <w:kern w:val="0"/>
          <w:sz w:val="18"/>
          <w:szCs w:val="18"/>
          <w:lang w:val="zh-TW" w:eastAsia="zh-TW"/>
        </w:rPr>
        <w:t>甲方要求对本片使用版权音乐，须在签订本合同之前口头提出，并将该要求增加进本合同条款之内，否则乙方默认为本片无需使用版权音乐，一切因本片配乐所产生的责任和损失均由甲方承担。</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4、若甲方不按照本合同约定向乙方履行付款义务，则视为甲方自动放弃本合同所述权利，但乙方保留追索欠款的权利。</w:t>
      </w:r>
    </w:p>
    <w:p>
      <w:pPr>
        <w:pStyle w:val="25"/>
        <w:framePr w:wrap="auto" w:vAnchor="margin" w:hAnchor="text" w:yAlign="inline"/>
        <w:spacing w:line="360" w:lineRule="auto"/>
        <w:ind w:firstLine="283"/>
        <w:rPr>
          <w:rFonts w:hint="default" w:ascii="Arial" w:hAnsi="Arial" w:cs="Arial" w:eastAsiaTheme="minorEastAsia"/>
          <w:kern w:val="0"/>
          <w:sz w:val="18"/>
          <w:szCs w:val="18"/>
          <w:lang w:val="zh-TW" w:eastAsia="zh-TW"/>
        </w:rPr>
      </w:pPr>
      <w:r>
        <w:rPr>
          <w:rFonts w:hint="default" w:ascii="Arial" w:hAnsi="Arial" w:cs="Arial" w:eastAsiaTheme="minorEastAsia"/>
          <w:kern w:val="0"/>
          <w:sz w:val="18"/>
          <w:szCs w:val="18"/>
          <w:lang w:val="zh-CN" w:eastAsia="zh-Hans"/>
        </w:rPr>
        <w:t>十</w:t>
      </w:r>
      <w:r>
        <w:rPr>
          <w:rFonts w:hint="default" w:ascii="Arial" w:hAnsi="Arial" w:cs="Arial" w:eastAsiaTheme="minorEastAsia"/>
          <w:kern w:val="0"/>
          <w:sz w:val="18"/>
          <w:szCs w:val="18"/>
          <w:lang w:val="zh-TW" w:eastAsia="zh-TW"/>
        </w:rPr>
        <w:t>、违约责任</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1</w:t>
      </w:r>
      <w:r>
        <w:rPr>
          <w:rFonts w:hint="default" w:ascii="Arial" w:hAnsi="Arial" w:cs="Arial" w:eastAsiaTheme="minorEastAsia"/>
          <w:kern w:val="0"/>
          <w:sz w:val="18"/>
          <w:szCs w:val="18"/>
          <w:lang w:val="zh-TW" w:eastAsia="zh-TW"/>
        </w:rPr>
        <w:t>、在合同履行期间，因甲方原因单方要求终止或解除合同，乙方已收费用不予退还，同时甲方应按照乙方实际已完成之制作工作量计付对应的</w:t>
      </w:r>
      <w:r>
        <w:rPr>
          <w:rFonts w:hint="default" w:ascii="Arial" w:hAnsi="Arial" w:cs="Arial" w:eastAsiaTheme="minorEastAsia"/>
          <w:kern w:val="0"/>
          <w:sz w:val="18"/>
          <w:szCs w:val="18"/>
          <w:lang w:val="zh-CN" w:eastAsia="zh-Hans"/>
        </w:rPr>
        <w:t>制作</w:t>
      </w:r>
      <w:r>
        <w:rPr>
          <w:rFonts w:hint="default" w:ascii="Arial" w:hAnsi="Arial" w:cs="Arial" w:eastAsiaTheme="minorEastAsia"/>
          <w:kern w:val="0"/>
          <w:sz w:val="18"/>
          <w:szCs w:val="18"/>
          <w:lang w:val="zh-TW" w:eastAsia="zh-TW"/>
        </w:rPr>
        <w:t>费用给乙方。</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2</w:t>
      </w:r>
      <w:r>
        <w:rPr>
          <w:rFonts w:hint="default" w:ascii="Arial" w:hAnsi="Arial" w:cs="Arial" w:eastAsiaTheme="minorEastAsia"/>
          <w:kern w:val="0"/>
          <w:sz w:val="18"/>
          <w:szCs w:val="18"/>
          <w:lang w:val="zh-TW" w:eastAsia="zh-TW"/>
        </w:rPr>
        <w:t>、甲方应按本合同第</w:t>
      </w:r>
      <w:r>
        <w:rPr>
          <w:rFonts w:hint="default" w:ascii="Arial" w:hAnsi="Arial" w:cs="Arial" w:eastAsiaTheme="minorEastAsia"/>
          <w:kern w:val="0"/>
          <w:sz w:val="18"/>
          <w:szCs w:val="18"/>
          <w:lang w:val="zh-CN" w:eastAsia="zh-Hans"/>
        </w:rPr>
        <w:t>五</w:t>
      </w:r>
      <w:r>
        <w:rPr>
          <w:rFonts w:hint="default" w:ascii="Arial" w:hAnsi="Arial" w:cs="Arial" w:eastAsiaTheme="minorEastAsia"/>
          <w:kern w:val="0"/>
          <w:sz w:val="18"/>
          <w:szCs w:val="18"/>
          <w:lang w:val="zh-TW" w:eastAsia="zh-TW"/>
        </w:rPr>
        <w:t>条规定的金额和时间向乙方支付制作费用，每逾期支付一天，应承担应付未付金额</w:t>
      </w:r>
      <w:r>
        <w:rPr>
          <w:rFonts w:hint="default" w:ascii="Arial" w:hAnsi="Arial" w:cs="Arial" w:eastAsiaTheme="minorEastAsia"/>
          <w:kern w:val="0"/>
          <w:sz w:val="18"/>
          <w:szCs w:val="18"/>
          <w:lang w:val="zh-CN" w:eastAsia="zh-Hans"/>
        </w:rPr>
        <w:t>1%</w:t>
      </w:r>
      <w:r>
        <w:rPr>
          <w:rFonts w:hint="default" w:ascii="Arial" w:hAnsi="Arial" w:cs="Arial" w:eastAsiaTheme="minorEastAsia"/>
          <w:kern w:val="0"/>
          <w:sz w:val="18"/>
          <w:szCs w:val="18"/>
          <w:lang w:val="zh-TW" w:eastAsia="zh-TW"/>
        </w:rPr>
        <w:t>的逾期违约金</w:t>
      </w:r>
      <w:r>
        <w:rPr>
          <w:rFonts w:hint="default" w:ascii="Arial" w:hAnsi="Arial" w:cs="Arial" w:eastAsiaTheme="minorEastAsia"/>
          <w:kern w:val="0"/>
          <w:sz w:val="18"/>
          <w:szCs w:val="18"/>
          <w:lang w:val="zh-CN" w:eastAsia="zh-Hans"/>
        </w:rPr>
        <w:t>，违约金总额不超过合同总价款的10%</w:t>
      </w:r>
      <w:r>
        <w:rPr>
          <w:rFonts w:hint="default" w:ascii="Arial" w:hAnsi="Arial" w:cs="Arial" w:eastAsiaTheme="minorEastAsia"/>
          <w:kern w:val="0"/>
          <w:sz w:val="18"/>
          <w:szCs w:val="18"/>
          <w:lang w:val="zh-TW" w:eastAsia="zh-TW"/>
        </w:rPr>
        <w:t>。逾期超过</w:t>
      </w:r>
      <w:r>
        <w:rPr>
          <w:rFonts w:hint="default" w:ascii="Arial" w:hAnsi="Arial" w:cs="Arial" w:eastAsiaTheme="minorEastAsia"/>
          <w:kern w:val="0"/>
          <w:sz w:val="18"/>
          <w:szCs w:val="18"/>
          <w:lang w:val="zh-CN" w:eastAsia="zh-Hans"/>
        </w:rPr>
        <w:t>10</w:t>
      </w:r>
      <w:r>
        <w:rPr>
          <w:rFonts w:hint="default" w:ascii="Arial" w:hAnsi="Arial" w:cs="Arial" w:eastAsiaTheme="minorEastAsia"/>
          <w:kern w:val="0"/>
          <w:sz w:val="18"/>
          <w:szCs w:val="18"/>
          <w:lang w:val="zh-TW" w:eastAsia="zh-TW"/>
        </w:rPr>
        <w:t>天以上时，乙方有权暂停履行下阶段工作，并通知甲方</w:t>
      </w:r>
      <w:r>
        <w:rPr>
          <w:rFonts w:hint="default" w:ascii="Arial" w:hAnsi="Arial" w:cs="Arial" w:eastAsiaTheme="minorEastAsia"/>
          <w:kern w:val="0"/>
          <w:sz w:val="18"/>
          <w:szCs w:val="18"/>
          <w:lang w:val="zh-CN" w:eastAsia="zh-Hans"/>
        </w:rPr>
        <w:t>，同时项目同期顺延。</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3</w:t>
      </w:r>
      <w:r>
        <w:rPr>
          <w:rFonts w:hint="default" w:ascii="Arial" w:hAnsi="Arial" w:cs="Arial" w:eastAsiaTheme="minorEastAsia"/>
          <w:kern w:val="0"/>
          <w:sz w:val="18"/>
          <w:szCs w:val="18"/>
          <w:lang w:val="zh-TW" w:eastAsia="zh-TW"/>
        </w:rPr>
        <w:t>、若因乙方原因不能按时完成</w:t>
      </w:r>
      <w:r>
        <w:rPr>
          <w:rFonts w:hint="default" w:ascii="Arial" w:hAnsi="Arial" w:cs="Arial" w:eastAsiaTheme="minorEastAsia"/>
          <w:kern w:val="0"/>
          <w:sz w:val="18"/>
          <w:szCs w:val="18"/>
          <w:lang w:val="zh-CN" w:eastAsia="zh-Hans"/>
        </w:rPr>
        <w:t>项目</w:t>
      </w:r>
      <w:r>
        <w:rPr>
          <w:rFonts w:hint="default" w:ascii="Arial" w:hAnsi="Arial" w:cs="Arial" w:eastAsiaTheme="minorEastAsia"/>
          <w:kern w:val="0"/>
          <w:sz w:val="18"/>
          <w:szCs w:val="18"/>
          <w:lang w:val="zh-TW" w:eastAsia="zh-TW"/>
        </w:rPr>
        <w:t>，需按合同金额的</w:t>
      </w:r>
      <w:r>
        <w:rPr>
          <w:rFonts w:hint="default" w:ascii="Arial" w:hAnsi="Arial" w:cs="Arial" w:eastAsiaTheme="minorEastAsia"/>
          <w:kern w:val="0"/>
          <w:sz w:val="18"/>
          <w:szCs w:val="18"/>
          <w:lang w:val="zh-CN" w:eastAsia="zh-Hans"/>
        </w:rPr>
        <w:t>1%</w:t>
      </w:r>
      <w:r>
        <w:rPr>
          <w:rFonts w:hint="default" w:ascii="Arial" w:hAnsi="Arial" w:cs="Arial" w:eastAsiaTheme="minorEastAsia"/>
          <w:kern w:val="0"/>
          <w:sz w:val="18"/>
          <w:szCs w:val="18"/>
          <w:lang w:val="zh-TW" w:eastAsia="zh-TW"/>
        </w:rPr>
        <w:t>每日向甲方支付延误金，直至完成制作项目为止</w:t>
      </w:r>
      <w:r>
        <w:rPr>
          <w:rFonts w:hint="default" w:ascii="Arial" w:hAnsi="Arial" w:cs="Arial" w:eastAsiaTheme="minorEastAsia"/>
          <w:kern w:val="0"/>
          <w:sz w:val="18"/>
          <w:szCs w:val="18"/>
          <w:lang w:val="zh-CN" w:eastAsia="zh-Hans"/>
        </w:rPr>
        <w:t>，违约金总额不超过合同总价款的10%</w:t>
      </w:r>
      <w:r>
        <w:rPr>
          <w:rFonts w:hint="default" w:ascii="Arial" w:hAnsi="Arial" w:cs="Arial" w:eastAsiaTheme="minorEastAsia"/>
          <w:kern w:val="0"/>
          <w:sz w:val="18"/>
          <w:szCs w:val="18"/>
          <w:lang w:val="zh-TW" w:eastAsia="zh-TW"/>
        </w:rPr>
        <w:t>。</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hint="default" w:ascii="Arial" w:hAnsi="Arial" w:cs="Arial" w:eastAsiaTheme="minorEastAsia"/>
          <w:kern w:val="0"/>
          <w:sz w:val="18"/>
          <w:szCs w:val="18"/>
          <w:lang w:val="zh-CN" w:eastAsia="zh-Hans"/>
        </w:rPr>
        <w:t>4</w:t>
      </w:r>
      <w:r>
        <w:rPr>
          <w:rFonts w:hint="default" w:ascii="Arial" w:hAnsi="Arial" w:cs="Arial" w:eastAsiaTheme="minorEastAsia"/>
          <w:kern w:val="0"/>
          <w:sz w:val="18"/>
          <w:szCs w:val="18"/>
          <w:lang w:val="zh-TW" w:eastAsia="zh-TW"/>
        </w:rPr>
        <w:t>、若乙方单方面原因中止或解除本合同，乙方应在中止或解除本合同五个工作日内双倍偿还甲方已付定金。</w:t>
      </w:r>
    </w:p>
    <w:p>
      <w:pPr>
        <w:pStyle w:val="25"/>
        <w:framePr w:wrap="auto" w:vAnchor="margin" w:hAnchor="text" w:yAlign="inline"/>
        <w:spacing w:line="360" w:lineRule="auto"/>
        <w:ind w:firstLine="283"/>
        <w:rPr>
          <w:rFonts w:hint="default" w:ascii="Arial" w:hAnsi="Arial" w:cs="Arial" w:eastAsiaTheme="minorEastAsia"/>
          <w:kern w:val="0"/>
          <w:sz w:val="18"/>
          <w:szCs w:val="18"/>
          <w:lang w:val="zh-CN" w:eastAsia="zh-Hans"/>
        </w:rPr>
      </w:pPr>
      <w:r>
        <w:rPr>
          <w:rFonts w:ascii="Arial" w:hAnsi="Arial" w:cs="Arial" w:eastAsiaTheme="minorEastAsia"/>
          <w:kern w:val="0"/>
          <w:sz w:val="18"/>
          <w:szCs w:val="18"/>
        </w:rPr>
        <w:t>十一</w:t>
      </w:r>
      <w:r>
        <w:rPr>
          <w:rFonts w:hint="default" w:ascii="Arial" w:hAnsi="Arial" w:cs="Arial" w:eastAsiaTheme="minorEastAsia"/>
          <w:kern w:val="0"/>
          <w:sz w:val="18"/>
          <w:szCs w:val="18"/>
          <w:lang w:val="zh-CN" w:eastAsia="zh-Hans"/>
        </w:rPr>
        <w:t>、协议的续签与变更：</w:t>
      </w:r>
    </w:p>
    <w:p>
      <w:pPr>
        <w:pStyle w:val="25"/>
        <w:framePr w:wrap="auto" w:vAnchor="margin" w:hAnchor="text" w:yAlign="inline"/>
        <w:spacing w:line="360" w:lineRule="auto"/>
        <w:ind w:firstLine="283"/>
        <w:rPr>
          <w:rFonts w:hint="default" w:ascii="Arial" w:hAnsi="Arial" w:cs="Arial"/>
          <w:kern w:val="0"/>
          <w:sz w:val="18"/>
          <w:szCs w:val="18"/>
          <w:lang w:eastAsia="zh-Hans"/>
        </w:rPr>
      </w:pPr>
      <w:r>
        <w:rPr>
          <w:rFonts w:hint="default" w:ascii="Arial" w:hAnsi="Arial" w:cs="Arial" w:eastAsiaTheme="minorEastAsia"/>
          <w:kern w:val="0"/>
          <w:sz w:val="18"/>
          <w:szCs w:val="18"/>
          <w:lang w:val="zh-CN" w:eastAsia="zh-Hans"/>
        </w:rPr>
        <w:t>本协议到期日前一个月，由甲方通知乙方续签本协议。如若</w:t>
      </w:r>
      <w:r>
        <w:rPr>
          <w:rFonts w:ascii="Arial" w:hAnsi="Arial" w:cs="Arial"/>
          <w:kern w:val="0"/>
          <w:sz w:val="18"/>
          <w:szCs w:val="18"/>
          <w:lang w:eastAsia="zh-Hans"/>
        </w:rPr>
        <w:t>甲方未通知乙方，协议有效期顺延直至签订新协议。如若乙方接到甲方通知7天内未与甲方续签本协议，视为本协议终止。</w:t>
      </w:r>
    </w:p>
    <w:p>
      <w:pPr>
        <w:widowControl/>
        <w:spacing w:after="150"/>
        <w:ind w:firstLine="480"/>
        <w:rPr>
          <w:rFonts w:ascii="Arial" w:hAnsi="Arial" w:cs="Arial"/>
          <w:color w:val="000000"/>
          <w:kern w:val="0"/>
          <w:sz w:val="18"/>
          <w:szCs w:val="18"/>
          <w:lang w:eastAsia="zh-Hans"/>
        </w:rPr>
      </w:pPr>
      <w:r>
        <w:rPr>
          <w:rFonts w:hint="eastAsia" w:ascii="Arial" w:hAnsi="Arial" w:cs="Arial"/>
          <w:color w:val="000000"/>
          <w:kern w:val="0"/>
          <w:sz w:val="18"/>
          <w:szCs w:val="18"/>
        </w:rPr>
        <w:t>十二</w:t>
      </w:r>
      <w:r>
        <w:rPr>
          <w:rFonts w:ascii="Arial" w:hAnsi="Arial" w:cs="Arial"/>
          <w:color w:val="000000"/>
          <w:kern w:val="0"/>
          <w:sz w:val="18"/>
          <w:szCs w:val="18"/>
          <w:lang w:eastAsia="zh-Hans"/>
        </w:rPr>
        <w:t>、争议的解决</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本协议未尽事宜，由甲、乙双方另行协商解决。协商不成时，双方同意提交甲方所在地人民法院解决。</w:t>
      </w:r>
    </w:p>
    <w:p>
      <w:pPr>
        <w:widowControl/>
        <w:spacing w:after="150"/>
        <w:ind w:firstLine="480"/>
        <w:rPr>
          <w:rFonts w:ascii="Arial" w:hAnsi="Arial" w:cs="Arial"/>
          <w:color w:val="000000"/>
          <w:kern w:val="0"/>
          <w:sz w:val="18"/>
          <w:szCs w:val="18"/>
          <w:lang w:eastAsia="zh-Hans"/>
        </w:rPr>
      </w:pPr>
      <w:r>
        <w:rPr>
          <w:rFonts w:hint="eastAsia" w:ascii="Arial" w:hAnsi="Arial" w:cs="Arial"/>
          <w:color w:val="000000"/>
          <w:kern w:val="0"/>
          <w:sz w:val="18"/>
          <w:szCs w:val="18"/>
        </w:rPr>
        <w:t>十三</w:t>
      </w:r>
      <w:r>
        <w:rPr>
          <w:rFonts w:ascii="Arial" w:hAnsi="Arial" w:cs="Arial"/>
          <w:color w:val="000000"/>
          <w:kern w:val="0"/>
          <w:sz w:val="18"/>
          <w:szCs w:val="18"/>
          <w:lang w:eastAsia="zh-Hans"/>
        </w:rPr>
        <w:t>、附则</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1、本协议经甲、乙双方代表人签字并加盖公章生效。</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2、本协议壹式肆份，甲、乙双方各执贰份。</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 </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甲方：                                     乙方：</w:t>
      </w: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 </w:t>
      </w:r>
    </w:p>
    <w:p>
      <w:pPr>
        <w:widowControl/>
        <w:spacing w:after="150"/>
        <w:ind w:firstLine="480"/>
        <w:rPr>
          <w:rFonts w:ascii="Arial" w:hAnsi="Arial" w:cs="Arial"/>
          <w:color w:val="000000"/>
          <w:kern w:val="0"/>
          <w:sz w:val="18"/>
          <w:szCs w:val="18"/>
          <w:lang w:eastAsia="zh-Hans"/>
        </w:rPr>
      </w:pPr>
      <w:bookmarkStart w:id="14" w:name="_Hlk156468623"/>
      <w:r>
        <w:rPr>
          <w:rFonts w:hint="eastAsia" w:ascii="Arial" w:hAnsi="Arial" w:cs="Arial"/>
          <w:color w:val="000000"/>
          <w:kern w:val="0"/>
          <w:sz w:val="18"/>
          <w:szCs w:val="18"/>
          <w:lang w:eastAsia="zh-Hans"/>
        </w:rPr>
        <w:t>（法人或代理人）</w:t>
      </w:r>
      <w:bookmarkEnd w:id="14"/>
      <w:r>
        <w:rPr>
          <w:rFonts w:ascii="Arial" w:hAnsi="Arial" w:cs="Arial"/>
          <w:color w:val="000000"/>
          <w:kern w:val="0"/>
          <w:sz w:val="18"/>
          <w:szCs w:val="18"/>
          <w:lang w:eastAsia="zh-Hans"/>
        </w:rPr>
        <w:t>签字：                               </w:t>
      </w:r>
      <w:r>
        <w:rPr>
          <w:rFonts w:hint="eastAsia" w:ascii="Arial" w:hAnsi="Arial" w:cs="Arial"/>
          <w:color w:val="000000"/>
          <w:kern w:val="0"/>
          <w:sz w:val="18"/>
          <w:szCs w:val="18"/>
          <w:lang w:eastAsia="zh-Hans"/>
        </w:rPr>
        <w:t>（法人或代理人）</w:t>
      </w:r>
      <w:r>
        <w:rPr>
          <w:rFonts w:ascii="Arial" w:hAnsi="Arial" w:cs="Arial"/>
          <w:color w:val="000000"/>
          <w:kern w:val="0"/>
          <w:sz w:val="18"/>
          <w:szCs w:val="18"/>
          <w:lang w:eastAsia="zh-Hans"/>
        </w:rPr>
        <w:t>签字：</w:t>
      </w:r>
    </w:p>
    <w:p>
      <w:pPr>
        <w:widowControl/>
        <w:spacing w:after="150"/>
        <w:ind w:firstLine="480"/>
        <w:rPr>
          <w:rFonts w:ascii="Arial" w:hAnsi="Arial" w:cs="Arial"/>
          <w:color w:val="000000"/>
          <w:kern w:val="0"/>
          <w:sz w:val="18"/>
          <w:szCs w:val="18"/>
          <w:lang w:eastAsia="zh-Hans"/>
        </w:rPr>
      </w:pPr>
    </w:p>
    <w:p>
      <w:pPr>
        <w:widowControl/>
        <w:spacing w:after="150"/>
        <w:ind w:firstLine="480"/>
        <w:rPr>
          <w:rFonts w:ascii="Arial" w:hAnsi="Arial" w:cs="Arial"/>
          <w:color w:val="000000"/>
          <w:kern w:val="0"/>
          <w:sz w:val="18"/>
          <w:szCs w:val="18"/>
          <w:lang w:eastAsia="zh-Hans"/>
        </w:rPr>
      </w:pPr>
    </w:p>
    <w:p>
      <w:pPr>
        <w:widowControl/>
        <w:spacing w:after="150"/>
        <w:ind w:firstLine="480"/>
        <w:rPr>
          <w:rFonts w:ascii="Arial" w:hAnsi="Arial" w:cs="Arial"/>
          <w:color w:val="000000"/>
          <w:kern w:val="0"/>
          <w:sz w:val="18"/>
          <w:szCs w:val="18"/>
          <w:lang w:eastAsia="zh-Hans"/>
        </w:rPr>
      </w:pPr>
      <w:r>
        <w:rPr>
          <w:rFonts w:ascii="Arial" w:hAnsi="Arial" w:cs="Arial"/>
          <w:color w:val="000000"/>
          <w:kern w:val="0"/>
          <w:sz w:val="18"/>
          <w:szCs w:val="18"/>
          <w:lang w:eastAsia="zh-Hans"/>
        </w:rPr>
        <w:t>  </w:t>
      </w:r>
      <w:bookmarkStart w:id="15" w:name="_Hlk156468667"/>
      <w:r>
        <w:rPr>
          <w:rFonts w:ascii="Arial" w:hAnsi="Arial" w:cs="Arial"/>
          <w:color w:val="000000"/>
          <w:kern w:val="0"/>
          <w:sz w:val="18"/>
          <w:szCs w:val="18"/>
          <w:lang w:eastAsia="zh-Hans"/>
        </w:rPr>
        <w:t> 签约时间：       年    月    日</w:t>
      </w:r>
      <w:bookmarkEnd w:id="15"/>
      <w:r>
        <w:rPr>
          <w:rFonts w:hint="eastAsia" w:ascii="Arial" w:hAnsi="Arial" w:cs="Arial"/>
          <w:color w:val="000000"/>
          <w:kern w:val="0"/>
          <w:sz w:val="18"/>
          <w:szCs w:val="18"/>
          <w:lang w:eastAsia="zh-Hans"/>
        </w:rPr>
        <w:t xml:space="preserve"> </w:t>
      </w:r>
      <w:r>
        <w:rPr>
          <w:rFonts w:ascii="Arial" w:hAnsi="Arial" w:cs="Arial"/>
          <w:color w:val="000000"/>
          <w:kern w:val="0"/>
          <w:sz w:val="18"/>
          <w:szCs w:val="18"/>
          <w:lang w:eastAsia="zh-Hans"/>
        </w:rPr>
        <w:t xml:space="preserve">               签约时间：       年    月    日</w:t>
      </w:r>
    </w:p>
    <w:p/>
    <w:p>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Sylfaen"/>
    <w:panose1 w:val="00000000000000000000"/>
    <w:charset w:val="00"/>
    <w:family w:val="auto"/>
    <w:pitch w:val="default"/>
    <w:sig w:usb0="00000000" w:usb1="00000000" w:usb2="0000001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4"/>
      </w:rPr>
    </w:pPr>
    <w:r>
      <w:fldChar w:fldCharType="begin"/>
    </w:r>
    <w:r>
      <w:rPr>
        <w:rStyle w:val="14"/>
      </w:rPr>
      <w:instrText xml:space="preserve">PAGE  </w:instrText>
    </w:r>
    <w:r>
      <w:fldChar w:fldCharType="separate"/>
    </w:r>
    <w:r>
      <w:rPr>
        <w:rStyle w:val="14"/>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44</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4"/>
      </w:rPr>
    </w:pPr>
    <w:r>
      <w:fldChar w:fldCharType="begin"/>
    </w:r>
    <w:r>
      <w:rPr>
        <w:rStyle w:val="14"/>
      </w:rPr>
      <w:instrText xml:space="preserve">PAGE  </w:instrText>
    </w:r>
    <w:r>
      <w:fldChar w:fldCharType="separate"/>
    </w:r>
    <w:r>
      <w:rPr>
        <w:rStyle w:val="14"/>
      </w:rPr>
      <w:t>35</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FE661483"/>
    <w:multiLevelType w:val="singleLevel"/>
    <w:tmpl w:val="FE661483"/>
    <w:lvl w:ilvl="0" w:tentative="0">
      <w:start w:val="2"/>
      <w:numFmt w:val="decimal"/>
      <w:suff w:val="space"/>
      <w:lvlText w:val="%1."/>
      <w:lvlJc w:val="left"/>
    </w:lvl>
  </w:abstractNum>
  <w:abstractNum w:abstractNumId="3">
    <w:nsid w:val="0000000A"/>
    <w:multiLevelType w:val="singleLevel"/>
    <w:tmpl w:val="0000000A"/>
    <w:lvl w:ilvl="0" w:tentative="0">
      <w:start w:val="1"/>
      <w:numFmt w:val="chineseCounting"/>
      <w:suff w:val="nothing"/>
      <w:lvlText w:val="%1、"/>
      <w:lvlJc w:val="left"/>
      <w:pPr>
        <w:ind w:left="0" w:firstLine="0"/>
      </w:p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6">
    <w:nsid w:val="5D54DEC9"/>
    <w:multiLevelType w:val="singleLevel"/>
    <w:tmpl w:val="5D54DEC9"/>
    <w:lvl w:ilvl="0" w:tentative="0">
      <w:start w:val="1"/>
      <w:numFmt w:val="decimal"/>
      <w:suff w:val="nothing"/>
      <w:lvlText w:val="%1、"/>
      <w:lvlJc w:val="left"/>
    </w:lvl>
  </w:abstractNum>
  <w:abstractNum w:abstractNumId="7">
    <w:nsid w:val="6AA12C86"/>
    <w:multiLevelType w:val="singleLevel"/>
    <w:tmpl w:val="6AA12C86"/>
    <w:lvl w:ilvl="0" w:tentative="0">
      <w:start w:val="3"/>
      <w:numFmt w:val="chineseCounting"/>
      <w:suff w:val="nothing"/>
      <w:lvlText w:val="%1、"/>
      <w:lvlJc w:val="left"/>
      <w:rPr>
        <w:rFonts w:hint="eastAsia"/>
      </w:rPr>
    </w:lvl>
  </w:abstractNum>
  <w:abstractNum w:abstractNumId="8">
    <w:nsid w:val="6F6D1F07"/>
    <w:multiLevelType w:val="singleLevel"/>
    <w:tmpl w:val="6F6D1F07"/>
    <w:lvl w:ilvl="0" w:tentative="0">
      <w:start w:val="1"/>
      <w:numFmt w:val="chineseCounting"/>
      <w:suff w:val="nothing"/>
      <w:lvlText w:val="%1、"/>
      <w:lvlJc w:val="left"/>
      <w:rPr>
        <w:rFonts w:hint="eastAsia"/>
      </w:rPr>
    </w:lvl>
  </w:abstractNum>
  <w:num w:numId="1">
    <w:abstractNumId w:val="5"/>
  </w:num>
  <w:num w:numId="2">
    <w:abstractNumId w:val="1"/>
  </w:num>
  <w:num w:numId="3">
    <w:abstractNumId w:val="2"/>
  </w:num>
  <w:num w:numId="4">
    <w:abstractNumId w:val="6"/>
  </w:num>
  <w:num w:numId="5">
    <w:abstractNumId w:val="4"/>
  </w:num>
  <w:num w:numId="6">
    <w:abstractNumId w:val="3"/>
    <w:lvlOverride w:ilvl="0">
      <w:startOverride w:val="1"/>
    </w:lvlOverride>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wMTdkMDJmYzA0MGNhZDlkNjQ4YjBiZDExZTkxZGYifQ=="/>
  </w:docVars>
  <w:rsids>
    <w:rsidRoot w:val="00BE6395"/>
    <w:rsid w:val="00017375"/>
    <w:rsid w:val="001754AD"/>
    <w:rsid w:val="00252AB4"/>
    <w:rsid w:val="002B3197"/>
    <w:rsid w:val="00372253"/>
    <w:rsid w:val="0044755A"/>
    <w:rsid w:val="004F6D53"/>
    <w:rsid w:val="0050010C"/>
    <w:rsid w:val="005E03BA"/>
    <w:rsid w:val="0071525F"/>
    <w:rsid w:val="007B5AE8"/>
    <w:rsid w:val="00A65FE1"/>
    <w:rsid w:val="00AD50D6"/>
    <w:rsid w:val="00B2669F"/>
    <w:rsid w:val="00B84B70"/>
    <w:rsid w:val="00BE6395"/>
    <w:rsid w:val="00C865B1"/>
    <w:rsid w:val="00D5554C"/>
    <w:rsid w:val="00E37F64"/>
    <w:rsid w:val="00FC3E1B"/>
    <w:rsid w:val="00FF0151"/>
    <w:rsid w:val="00FF226D"/>
    <w:rsid w:val="00FF44E3"/>
    <w:rsid w:val="041E0BE1"/>
    <w:rsid w:val="05521601"/>
    <w:rsid w:val="06592DA1"/>
    <w:rsid w:val="07135617"/>
    <w:rsid w:val="072D7B89"/>
    <w:rsid w:val="0AC81475"/>
    <w:rsid w:val="0CF31BCF"/>
    <w:rsid w:val="0FF43201"/>
    <w:rsid w:val="10213EB4"/>
    <w:rsid w:val="1A971221"/>
    <w:rsid w:val="1ACE63D1"/>
    <w:rsid w:val="1C124A19"/>
    <w:rsid w:val="1C8C20A0"/>
    <w:rsid w:val="1E1E2F16"/>
    <w:rsid w:val="1E522E15"/>
    <w:rsid w:val="21F77E6E"/>
    <w:rsid w:val="239D4B92"/>
    <w:rsid w:val="26963437"/>
    <w:rsid w:val="28282123"/>
    <w:rsid w:val="2836236C"/>
    <w:rsid w:val="28825125"/>
    <w:rsid w:val="2ACC7A59"/>
    <w:rsid w:val="2BAA7D33"/>
    <w:rsid w:val="33D1081E"/>
    <w:rsid w:val="34CD607A"/>
    <w:rsid w:val="375458D3"/>
    <w:rsid w:val="37A47A9F"/>
    <w:rsid w:val="393F016A"/>
    <w:rsid w:val="39495149"/>
    <w:rsid w:val="3AAC0AC2"/>
    <w:rsid w:val="3D7D3041"/>
    <w:rsid w:val="401F18AB"/>
    <w:rsid w:val="41F96E92"/>
    <w:rsid w:val="44AB0876"/>
    <w:rsid w:val="460C19D8"/>
    <w:rsid w:val="468B6986"/>
    <w:rsid w:val="47A345BE"/>
    <w:rsid w:val="4C300F9F"/>
    <w:rsid w:val="4C6B4F7E"/>
    <w:rsid w:val="4CBB7CB4"/>
    <w:rsid w:val="545509EE"/>
    <w:rsid w:val="565C6063"/>
    <w:rsid w:val="61025A59"/>
    <w:rsid w:val="67A34ADA"/>
    <w:rsid w:val="684F380A"/>
    <w:rsid w:val="6A3F11D3"/>
    <w:rsid w:val="6A5B28CE"/>
    <w:rsid w:val="6F391866"/>
    <w:rsid w:val="7AA751E8"/>
    <w:rsid w:val="7B6C3492"/>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before="152"/>
    </w:pPr>
    <w:rPr>
      <w:rFonts w:ascii="Arial" w:hAnsi="Arial" w:eastAsia="黑体" w:cs="Arial"/>
      <w:kern w:val="0"/>
      <w:sz w:val="20"/>
      <w:szCs w:val="20"/>
    </w:rPr>
  </w:style>
  <w:style w:type="paragraph" w:styleId="4">
    <w:name w:val="annotation text"/>
    <w:basedOn w:val="1"/>
    <w:autoRedefine/>
    <w:qFormat/>
    <w:uiPriority w:val="0"/>
    <w:pPr>
      <w:jc w:val="left"/>
    </w:pPr>
  </w:style>
  <w:style w:type="paragraph" w:styleId="5">
    <w:name w:val="Body Text"/>
    <w:basedOn w:val="1"/>
    <w:autoRedefine/>
    <w:unhideWhenUsed/>
    <w:qFormat/>
    <w:uiPriority w:val="0"/>
    <w:pPr>
      <w:spacing w:after="120"/>
    </w:pPr>
  </w:style>
  <w:style w:type="paragraph" w:styleId="6">
    <w:name w:val="Date"/>
    <w:basedOn w:val="1"/>
    <w:next w:val="1"/>
    <w:link w:val="15"/>
    <w:autoRedefine/>
    <w:semiHidden/>
    <w:unhideWhenUsed/>
    <w:qFormat/>
    <w:uiPriority w:val="99"/>
    <w:pPr>
      <w:ind w:left="100" w:leftChars="2500"/>
    </w:pPr>
  </w:style>
  <w:style w:type="paragraph" w:styleId="7">
    <w:name w:val="footer"/>
    <w:basedOn w:val="1"/>
    <w:autoRedefine/>
    <w:qFormat/>
    <w:uiPriority w:val="99"/>
    <w:pPr>
      <w:tabs>
        <w:tab w:val="center" w:pos="4153"/>
        <w:tab w:val="right" w:pos="8306"/>
      </w:tabs>
      <w:snapToGrid w:val="0"/>
      <w:jc w:val="left"/>
    </w:pPr>
    <w:rPr>
      <w:sz w:val="18"/>
      <w:szCs w:val="20"/>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9">
    <w:name w:val="toc 1"/>
    <w:basedOn w:val="1"/>
    <w:next w:val="1"/>
    <w:autoRedefine/>
    <w:qFormat/>
    <w:uiPriority w:val="39"/>
  </w:style>
  <w:style w:type="paragraph" w:styleId="10">
    <w:name w:val="Body Text First Indent"/>
    <w:basedOn w:val="5"/>
    <w:autoRedefine/>
    <w:qFormat/>
    <w:uiPriority w:val="0"/>
    <w:pPr>
      <w:ind w:firstLine="420" w:firstLineChars="100"/>
    </w:p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rPr>
      <w:rFonts w:ascii="Calibri" w:hAnsi="Calibri" w:eastAsia="宋体" w:cs="Times New Roman"/>
    </w:rPr>
  </w:style>
  <w:style w:type="character" w:customStyle="1" w:styleId="15">
    <w:name w:val="日期 字符"/>
    <w:basedOn w:val="13"/>
    <w:link w:val="6"/>
    <w:autoRedefine/>
    <w:semiHidden/>
    <w:qFormat/>
    <w:uiPriority w:val="99"/>
  </w:style>
  <w:style w:type="paragraph" w:styleId="16">
    <w:name w:val="List Paragraph"/>
    <w:basedOn w:val="1"/>
    <w:autoRedefine/>
    <w:qFormat/>
    <w:uiPriority w:val="34"/>
    <w:pPr>
      <w:ind w:firstLine="420" w:firstLineChars="200"/>
    </w:pPr>
  </w:style>
  <w:style w:type="paragraph" w:customStyle="1" w:styleId="17">
    <w:name w:val="正文首行缩进两字符"/>
    <w:basedOn w:val="18"/>
    <w:autoRedefine/>
    <w:qFormat/>
    <w:uiPriority w:val="0"/>
    <w:pPr>
      <w:spacing w:line="360" w:lineRule="auto"/>
      <w:ind w:firstLine="200" w:firstLineChars="200"/>
    </w:pPr>
  </w:style>
  <w:style w:type="paragraph" w:customStyle="1" w:styleId="18">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9">
    <w:name w:val="Default"/>
    <w:next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font11"/>
    <w:basedOn w:val="13"/>
    <w:autoRedefine/>
    <w:qFormat/>
    <w:uiPriority w:val="0"/>
    <w:rPr>
      <w:rFonts w:hint="eastAsia" w:ascii="宋体" w:hAnsi="宋体" w:eastAsia="宋体" w:cs="宋体"/>
      <w:color w:val="000000"/>
      <w:sz w:val="24"/>
      <w:szCs w:val="24"/>
      <w:u w:val="none"/>
    </w:rPr>
  </w:style>
  <w:style w:type="paragraph" w:customStyle="1" w:styleId="21">
    <w:name w:val="样式1"/>
    <w:basedOn w:val="22"/>
    <w:autoRedefine/>
    <w:qFormat/>
    <w:uiPriority w:val="0"/>
    <w:pPr>
      <w:spacing w:after="0" w:line="400" w:lineRule="exact"/>
      <w:jc w:val="center"/>
    </w:pPr>
    <w:rPr>
      <w:rFonts w:ascii="仿宋" w:hAnsi="仿宋" w:eastAsia="仿宋" w:cs="Times New Roman"/>
      <w:kern w:val="2"/>
      <w:szCs w:val="28"/>
    </w:rPr>
  </w:style>
  <w:style w:type="paragraph" w:customStyle="1" w:styleId="22">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3">
    <w:name w:val="font61"/>
    <w:basedOn w:val="13"/>
    <w:autoRedefine/>
    <w:qFormat/>
    <w:uiPriority w:val="0"/>
    <w:rPr>
      <w:rFonts w:hint="eastAsia" w:ascii="宋体" w:hAnsi="宋体" w:eastAsia="宋体" w:cs="宋体"/>
      <w:color w:val="000000"/>
      <w:sz w:val="24"/>
      <w:szCs w:val="24"/>
      <w:u w:val="none"/>
    </w:rPr>
  </w:style>
  <w:style w:type="paragraph" w:customStyle="1" w:styleId="24">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25">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6">
    <w:name w:val="默认"/>
    <w:autoRedefine/>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8DC1E-DA0E-42C2-B7D1-EEEBCD2422DB}">
  <ds:schemaRefs/>
</ds:datastoreItem>
</file>

<file path=docProps/app.xml><?xml version="1.0" encoding="utf-8"?>
<Properties xmlns="http://schemas.openxmlformats.org/officeDocument/2006/extended-properties" xmlns:vt="http://schemas.openxmlformats.org/officeDocument/2006/docPropsVTypes">
  <Template>Normal</Template>
  <Pages>25</Pages>
  <Words>1393</Words>
  <Characters>7944</Characters>
  <Lines>66</Lines>
  <Paragraphs>18</Paragraphs>
  <TotalTime>1</TotalTime>
  <ScaleCrop>false</ScaleCrop>
  <LinksUpToDate>false</LinksUpToDate>
  <CharactersWithSpaces>9319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2024-04-19T08:57:07Z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7E91E1D98CF1412E8A8CF076036AC4C8_13</vt:lpwstr>
  </property>
</Properties>
</file>