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72"/>
          <w:szCs w:val="72"/>
          <w:lang w:eastAsia="zh-CN"/>
        </w:rPr>
      </w:pPr>
      <w:r>
        <w:rPr>
          <w:rFonts w:hint="eastAsia" w:ascii="仿宋_GB2312" w:hAnsi="仿宋_GB2312" w:eastAsia="仿宋_GB2312" w:cs="仿宋_GB2312"/>
          <w:sz w:val="52"/>
          <w:szCs w:val="52"/>
          <w:lang w:eastAsia="zh-CN"/>
        </w:rPr>
        <w:t>成都汽车职业技术学校教师心理健康C证培训服务项目</w:t>
      </w: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比</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文</w:t>
      </w:r>
    </w:p>
    <w:p>
      <w:pPr>
        <w:jc w:val="center"/>
        <w:rPr>
          <w:rFonts w:ascii="仿宋_GB2312" w:hAnsi="仿宋_GB2312" w:eastAsia="仿宋_GB2312" w:cs="仿宋_GB2312"/>
          <w:sz w:val="52"/>
          <w:szCs w:val="52"/>
        </w:rPr>
      </w:pPr>
      <w:r>
        <w:rPr>
          <w:rFonts w:hint="eastAsia" w:ascii="仿宋_GB2312" w:hAnsi="仿宋_GB2312" w:eastAsia="仿宋_GB2312" w:cs="仿宋_GB2312"/>
          <w:sz w:val="44"/>
          <w:szCs w:val="44"/>
        </w:rPr>
        <w:t>件</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成都汽车职业技术学校  编制</w:t>
      </w:r>
    </w:p>
    <w:p>
      <w:pPr>
        <w:spacing w:line="360" w:lineRule="auto"/>
        <w:jc w:val="center"/>
        <w:rPr>
          <w:rFonts w:ascii="仿宋_GB2312" w:hAnsi="仿宋_GB2312" w:eastAsia="仿宋_GB2312" w:cs="仿宋_GB2312"/>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05</w:t>
      </w:r>
      <w:r>
        <w:rPr>
          <w:rFonts w:hint="eastAsia" w:ascii="仿宋_GB2312" w:hAnsi="仿宋_GB2312" w:eastAsia="仿宋_GB2312" w:cs="仿宋_GB2312"/>
          <w:sz w:val="30"/>
          <w:szCs w:val="30"/>
        </w:rPr>
        <w:t>月</w:t>
      </w:r>
    </w:p>
    <w:p>
      <w:pPr>
        <w:pStyle w:val="3"/>
        <w:spacing w:before="624" w:after="624"/>
        <w:rPr>
          <w:sz w:val="36"/>
          <w:szCs w:val="28"/>
        </w:rPr>
      </w:pPr>
      <w:bookmarkStart w:id="0" w:name="_Hlt101233737"/>
      <w:bookmarkEnd w:id="0"/>
      <w:bookmarkStart w:id="1" w:name="_Hlt101843627"/>
      <w:bookmarkEnd w:id="1"/>
      <w:bookmarkStart w:id="2" w:name="_Toc6612"/>
      <w:r>
        <w:rPr>
          <w:rFonts w:hint="eastAsia"/>
          <w:sz w:val="36"/>
          <w:szCs w:val="28"/>
        </w:rPr>
        <w:t>比选公告</w:t>
      </w:r>
      <w:bookmarkEnd w:id="2"/>
    </w:p>
    <w:p>
      <w:pPr>
        <w:pStyle w:val="3"/>
        <w:numPr>
          <w:ilvl w:val="0"/>
          <w:numId w:val="0"/>
        </w:numPr>
        <w:bidi w:val="0"/>
        <w:ind w:leftChars="0"/>
        <w:jc w:val="center"/>
        <w:rPr>
          <w:rFonts w:hint="default"/>
          <w:u w:val="none"/>
          <w:lang w:val="en-US" w:eastAsia="zh-CN"/>
        </w:rPr>
      </w:pPr>
      <w:r>
        <w:rPr>
          <w:rFonts w:hint="eastAsia"/>
          <w:u w:val="none"/>
          <w:lang w:val="en-US" w:eastAsia="zh-CN"/>
        </w:rPr>
        <w:t>成都汽车职业技术学校</w:t>
      </w:r>
      <w:r>
        <w:rPr>
          <w:rFonts w:hint="eastAsia"/>
          <w:u w:val="single"/>
          <w:lang w:val="en-US" w:eastAsia="zh-CN"/>
        </w:rPr>
        <w:t>教师心理健康C证培训服务项目</w:t>
      </w:r>
      <w:r>
        <w:rPr>
          <w:rFonts w:hint="eastAsia"/>
          <w:u w:val="none"/>
          <w:lang w:val="en-US" w:eastAsia="zh-CN"/>
        </w:rPr>
        <w:t>采购公告</w:t>
      </w:r>
    </w:p>
    <w:p>
      <w:pPr>
        <w:spacing w:line="360" w:lineRule="auto"/>
        <w:ind w:firstLine="480" w:firstLineChars="200"/>
        <w:rPr>
          <w:rFonts w:ascii="宋体" w:hAnsi="宋体" w:cs="宋体"/>
          <w:b/>
          <w:sz w:val="24"/>
        </w:rPr>
      </w:pPr>
      <w:r>
        <w:rPr>
          <w:rFonts w:hint="eastAsia" w:ascii="宋体" w:hAnsi="宋体" w:cs="宋体"/>
          <w:sz w:val="24"/>
          <w:u w:val="single"/>
        </w:rPr>
        <w:t>成都汽车职业技术学校</w:t>
      </w:r>
      <w:r>
        <w:rPr>
          <w:rFonts w:hint="eastAsia" w:ascii="宋体" w:hAnsi="宋体" w:cs="宋体"/>
          <w:sz w:val="24"/>
        </w:rPr>
        <w:t>拟对</w:t>
      </w:r>
      <w:r>
        <w:rPr>
          <w:rFonts w:hint="eastAsia" w:ascii="宋体" w:hAnsi="宋体" w:cs="宋体"/>
          <w:sz w:val="24"/>
          <w:u w:val="single"/>
          <w:lang w:eastAsia="zh-CN"/>
        </w:rPr>
        <w:t>成都汽车职业技术学校教师心理健康C证培训服务项目</w:t>
      </w:r>
      <w:r>
        <w:rPr>
          <w:rFonts w:hint="eastAsia" w:ascii="宋体" w:hAnsi="宋体" w:cs="宋体"/>
          <w:sz w:val="24"/>
        </w:rPr>
        <w:t>进行比选。兹邀请符合本次比选条件的比选申请人参加。</w:t>
      </w:r>
    </w:p>
    <w:p>
      <w:pPr>
        <w:spacing w:line="360" w:lineRule="auto"/>
        <w:ind w:firstLine="480" w:firstLineChars="200"/>
        <w:rPr>
          <w:rFonts w:hint="eastAsia" w:ascii="宋体" w:hAnsi="宋体" w:cs="宋体" w:eastAsiaTheme="minorEastAsia"/>
          <w:sz w:val="24"/>
          <w:u w:val="single"/>
          <w:lang w:eastAsia="zh-CN"/>
        </w:rPr>
      </w:pPr>
      <w:r>
        <w:rPr>
          <w:rFonts w:hint="eastAsia" w:ascii="宋体" w:hAnsi="宋体" w:cs="宋体"/>
          <w:b/>
          <w:sz w:val="24"/>
        </w:rPr>
        <w:t>一、项目名称：</w:t>
      </w:r>
      <w:r>
        <w:rPr>
          <w:rFonts w:hint="eastAsia" w:ascii="宋体" w:hAnsi="宋体" w:cs="宋体"/>
          <w:b/>
          <w:sz w:val="24"/>
          <w:u w:val="single"/>
          <w:lang w:eastAsia="zh-CN"/>
        </w:rPr>
        <w:t>成都汽车职业技术学校教师心理健康C证培训服务项目</w:t>
      </w:r>
    </w:p>
    <w:p>
      <w:pPr>
        <w:spacing w:line="360" w:lineRule="auto"/>
        <w:ind w:firstLine="480" w:firstLineChars="200"/>
        <w:rPr>
          <w:rFonts w:hint="default" w:ascii="宋体" w:hAnsi="宋体" w:eastAsia="宋体" w:cs="宋体"/>
          <w:b/>
          <w:color w:val="FF0000"/>
          <w:sz w:val="24"/>
          <w:lang w:val="en-US" w:eastAsia="zh-CN"/>
        </w:rPr>
      </w:pPr>
      <w:r>
        <w:rPr>
          <w:rFonts w:hint="eastAsia" w:ascii="宋体" w:hAnsi="宋体" w:cs="宋体"/>
          <w:b/>
          <w:color w:val="FF0000"/>
          <w:sz w:val="24"/>
        </w:rPr>
        <w:t>二、项目编号：</w:t>
      </w:r>
      <w:r>
        <w:rPr>
          <w:rFonts w:hint="eastAsia" w:ascii="宋体" w:hAnsi="宋体" w:cs="宋体"/>
          <w:b/>
          <w:color w:val="FF0000"/>
          <w:sz w:val="24"/>
          <w:lang w:val="en-US" w:eastAsia="zh-CN"/>
        </w:rPr>
        <w:t>QCZX-20240510</w:t>
      </w:r>
    </w:p>
    <w:p>
      <w:pPr>
        <w:spacing w:line="360" w:lineRule="auto"/>
        <w:ind w:firstLine="480" w:firstLineChars="200"/>
        <w:rPr>
          <w:rFonts w:ascii="宋体" w:hAnsi="宋体" w:cs="宋体"/>
          <w:b/>
          <w:sz w:val="24"/>
        </w:rPr>
      </w:pPr>
      <w:r>
        <w:rPr>
          <w:rFonts w:hint="eastAsia" w:ascii="宋体" w:hAnsi="宋体" w:cs="宋体"/>
          <w:b/>
          <w:sz w:val="24"/>
        </w:rPr>
        <w:t>三、比选申请人参加本次比选活动应具备下列条件：</w:t>
      </w:r>
    </w:p>
    <w:p>
      <w:pPr>
        <w:pStyle w:val="20"/>
        <w:ind w:firstLine="600" w:firstLineChars="250"/>
        <w:rPr>
          <w:rFonts w:hAnsi="宋体" w:cs="宋体"/>
          <w:sz w:val="24"/>
          <w:szCs w:val="24"/>
        </w:rPr>
      </w:pPr>
      <w:r>
        <w:rPr>
          <w:rFonts w:hint="eastAsia" w:hAnsi="宋体" w:cs="宋体"/>
          <w:sz w:val="24"/>
          <w:szCs w:val="24"/>
        </w:rPr>
        <w:t>1、具有独立承担民事责任的能力；</w:t>
      </w:r>
    </w:p>
    <w:p>
      <w:pPr>
        <w:pStyle w:val="20"/>
        <w:ind w:firstLine="600" w:firstLineChars="250"/>
        <w:rPr>
          <w:rFonts w:hint="eastAsia" w:hAnsi="宋体" w:cs="宋体"/>
          <w:sz w:val="24"/>
          <w:szCs w:val="24"/>
        </w:rPr>
      </w:pPr>
      <w:r>
        <w:rPr>
          <w:rFonts w:hint="eastAsia" w:hAnsi="宋体" w:cs="宋体"/>
          <w:sz w:val="24"/>
          <w:szCs w:val="24"/>
        </w:rPr>
        <w:t>2、具有良好的商业信誉和健全的财务会计制度；</w:t>
      </w:r>
    </w:p>
    <w:p>
      <w:pPr>
        <w:pStyle w:val="20"/>
        <w:ind w:firstLine="600" w:firstLineChars="250"/>
        <w:rPr>
          <w:rFonts w:hint="eastAsia" w:hAnsi="宋体" w:cs="宋体"/>
          <w:sz w:val="24"/>
          <w:szCs w:val="24"/>
        </w:rPr>
      </w:pPr>
      <w:r>
        <w:rPr>
          <w:rFonts w:hint="eastAsia" w:hAnsi="宋体" w:cs="宋体"/>
          <w:sz w:val="24"/>
          <w:szCs w:val="24"/>
        </w:rPr>
        <w:t>3、具有履行合同所必需的设备和专业技术能力；</w:t>
      </w:r>
    </w:p>
    <w:p>
      <w:pPr>
        <w:pStyle w:val="20"/>
        <w:ind w:firstLine="600" w:firstLineChars="250"/>
        <w:rPr>
          <w:rFonts w:hint="eastAsia" w:hAnsi="宋体" w:cs="宋体"/>
          <w:sz w:val="24"/>
          <w:szCs w:val="24"/>
        </w:rPr>
      </w:pPr>
      <w:r>
        <w:rPr>
          <w:rFonts w:hint="eastAsia" w:hAnsi="宋体" w:cs="宋体"/>
          <w:sz w:val="24"/>
          <w:szCs w:val="24"/>
        </w:rPr>
        <w:t>4、具有依法缴纳税收和社会保障资金的良好记录；</w:t>
      </w:r>
    </w:p>
    <w:p>
      <w:pPr>
        <w:pStyle w:val="20"/>
        <w:ind w:firstLine="600" w:firstLineChars="250"/>
        <w:rPr>
          <w:rFonts w:hint="eastAsia" w:hAnsi="宋体" w:cs="宋体"/>
          <w:sz w:val="24"/>
          <w:szCs w:val="24"/>
        </w:rPr>
      </w:pPr>
      <w:r>
        <w:rPr>
          <w:rFonts w:hint="eastAsia" w:hAnsi="宋体" w:cs="宋体"/>
          <w:sz w:val="24"/>
          <w:szCs w:val="24"/>
        </w:rPr>
        <w:t>5、参加本次采购活动前三年内，在经营活动中没有重大违法记录；</w:t>
      </w:r>
    </w:p>
    <w:p>
      <w:pPr>
        <w:pStyle w:val="20"/>
        <w:ind w:firstLine="600" w:firstLineChars="250"/>
        <w:rPr>
          <w:rFonts w:hAnsi="宋体" w:cs="宋体"/>
          <w:sz w:val="24"/>
          <w:szCs w:val="24"/>
        </w:rPr>
      </w:pPr>
      <w:r>
        <w:rPr>
          <w:rFonts w:hint="eastAsia" w:hAnsi="宋体" w:cs="宋体"/>
          <w:sz w:val="24"/>
          <w:szCs w:val="24"/>
        </w:rPr>
        <w:t>6、法律、行政法规规定的其他条件；</w:t>
      </w:r>
    </w:p>
    <w:p>
      <w:pPr>
        <w:pStyle w:val="20"/>
        <w:ind w:firstLine="600" w:firstLineChars="250"/>
        <w:rPr>
          <w:rFonts w:hAnsi="宋体" w:cs="宋体"/>
          <w:snapToGrid w:val="0"/>
          <w:sz w:val="24"/>
          <w:szCs w:val="24"/>
        </w:rPr>
      </w:pPr>
      <w:r>
        <w:rPr>
          <w:rFonts w:hint="eastAsia" w:hAnsi="宋体" w:cs="宋体"/>
          <w:sz w:val="24"/>
          <w:szCs w:val="24"/>
        </w:rPr>
        <w:t>7、根据采购项目提出的特殊条件</w:t>
      </w:r>
      <w:r>
        <w:rPr>
          <w:rFonts w:hint="eastAsia" w:hAnsi="宋体" w:cs="宋体"/>
          <w:snapToGrid w:val="0"/>
          <w:sz w:val="24"/>
          <w:szCs w:val="24"/>
        </w:rPr>
        <w:t>。（详见比选文件第四章）</w:t>
      </w:r>
    </w:p>
    <w:p>
      <w:pPr>
        <w:pStyle w:val="20"/>
        <w:ind w:firstLine="602" w:firstLineChars="250"/>
        <w:rPr>
          <w:rFonts w:hAnsi="宋体" w:cs="宋体"/>
          <w:b/>
          <w:snapToGrid w:val="0"/>
          <w:sz w:val="24"/>
          <w:szCs w:val="24"/>
        </w:rPr>
      </w:pPr>
      <w:r>
        <w:rPr>
          <w:rFonts w:hint="eastAsia" w:hAnsi="宋体" w:cs="宋体"/>
          <w:b/>
          <w:snapToGrid w:val="0"/>
          <w:sz w:val="24"/>
          <w:szCs w:val="24"/>
        </w:rPr>
        <w:t>三、比选文件发售方式：</w:t>
      </w:r>
    </w:p>
    <w:p>
      <w:pPr>
        <w:spacing w:line="360" w:lineRule="auto"/>
        <w:ind w:firstLine="480" w:firstLineChars="200"/>
        <w:jc w:val="left"/>
        <w:rPr>
          <w:rFonts w:hAnsi="宋体" w:cs="宋体"/>
          <w:color w:val="auto"/>
          <w:sz w:val="24"/>
        </w:rPr>
      </w:pPr>
      <w:r>
        <w:rPr>
          <w:rFonts w:hint="eastAsia" w:hAnsi="宋体" w:cs="宋体"/>
          <w:sz w:val="24"/>
        </w:rPr>
        <w:t>比选文件详见公</w:t>
      </w:r>
      <w:r>
        <w:rPr>
          <w:rFonts w:hint="eastAsia" w:hAnsi="宋体" w:cs="宋体"/>
          <w:color w:val="auto"/>
          <w:sz w:val="24"/>
        </w:rPr>
        <w:t>告下方附件1。</w:t>
      </w:r>
    </w:p>
    <w:p>
      <w:pPr>
        <w:pStyle w:val="20"/>
        <w:numPr>
          <w:ilvl w:val="0"/>
          <w:numId w:val="4"/>
        </w:numPr>
        <w:ind w:firstLine="602" w:firstLineChars="250"/>
        <w:rPr>
          <w:rFonts w:hAnsi="宋体" w:cs="宋体"/>
          <w:b/>
          <w:snapToGrid w:val="0"/>
          <w:color w:val="auto"/>
          <w:sz w:val="24"/>
          <w:szCs w:val="24"/>
        </w:rPr>
      </w:pPr>
      <w:r>
        <w:rPr>
          <w:rFonts w:hint="eastAsia" w:hAnsi="宋体" w:cs="宋体"/>
          <w:b/>
          <w:snapToGrid w:val="0"/>
          <w:sz w:val="24"/>
          <w:szCs w:val="24"/>
        </w:rPr>
        <w:t>比选申</w:t>
      </w:r>
      <w:r>
        <w:rPr>
          <w:rFonts w:hint="eastAsia" w:hAnsi="宋体" w:cs="宋体"/>
          <w:b/>
          <w:snapToGrid w:val="0"/>
          <w:color w:val="auto"/>
          <w:sz w:val="24"/>
          <w:szCs w:val="24"/>
        </w:rPr>
        <w:t>请文件提交方式及截止时间：</w:t>
      </w:r>
    </w:p>
    <w:p>
      <w:pPr>
        <w:spacing w:line="360" w:lineRule="auto"/>
        <w:ind w:firstLine="480" w:firstLineChars="200"/>
        <w:jc w:val="left"/>
        <w:rPr>
          <w:rFonts w:ascii="宋体" w:hAnsi="宋体" w:cs="宋体"/>
          <w:color w:val="auto"/>
          <w:sz w:val="24"/>
        </w:rPr>
      </w:pPr>
      <w:r>
        <w:rPr>
          <w:rFonts w:hint="eastAsia" w:hAnsi="宋体" w:cs="宋体"/>
          <w:color w:val="auto"/>
          <w:sz w:val="24"/>
        </w:rPr>
        <w:t>比选申请文件格式要求：</w:t>
      </w:r>
      <w:r>
        <w:rPr>
          <w:rFonts w:hint="eastAsia" w:hAnsi="宋体" w:cs="宋体"/>
          <w:b/>
          <w:bCs/>
          <w:color w:val="auto"/>
          <w:sz w:val="24"/>
          <w:lang w:val="en-US" w:eastAsia="zh-CN"/>
        </w:rPr>
        <w:t>盖章密封纸质版文件</w:t>
      </w:r>
    </w:p>
    <w:p>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rPr>
        <w:t>递交</w:t>
      </w:r>
      <w:r>
        <w:rPr>
          <w:rFonts w:hint="eastAsia" w:ascii="宋体" w:hAnsi="宋体" w:cs="宋体"/>
          <w:color w:val="auto"/>
          <w:sz w:val="24"/>
          <w:lang w:val="en-US" w:eastAsia="zh-CN"/>
        </w:rPr>
        <w:t>地址</w:t>
      </w:r>
      <w:r>
        <w:rPr>
          <w:rFonts w:hint="eastAsia" w:ascii="宋体" w:hAnsi="宋体" w:cs="宋体"/>
          <w:color w:val="auto"/>
          <w:sz w:val="24"/>
        </w:rPr>
        <w:t>：</w:t>
      </w:r>
      <w:r>
        <w:rPr>
          <w:rFonts w:hint="eastAsia" w:ascii="宋体" w:hAnsi="宋体" w:cs="宋体"/>
          <w:b/>
          <w:bCs/>
          <w:color w:val="auto"/>
          <w:sz w:val="24"/>
          <w:lang w:val="en-US" w:eastAsia="zh-CN"/>
        </w:rPr>
        <w:t>成都汽车职业技术学校德育处办公室（综合楼1-42）（成都市龙泉驿区同安镇幸福路388号）</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递交截止时间：</w:t>
      </w:r>
      <w:r>
        <w:rPr>
          <w:rFonts w:hint="eastAsia" w:ascii="宋体" w:hAnsi="宋体" w:cs="宋体"/>
          <w:b/>
          <w:bCs/>
          <w:color w:val="auto"/>
          <w:sz w:val="24"/>
          <w:lang w:val="en-US" w:eastAsia="zh-CN"/>
        </w:rPr>
        <w:t>2024</w:t>
      </w:r>
      <w:r>
        <w:rPr>
          <w:rFonts w:hint="eastAsia" w:ascii="宋体" w:hAnsi="宋体" w:cs="宋体"/>
          <w:b/>
          <w:bCs/>
          <w:color w:val="auto"/>
          <w:sz w:val="24"/>
        </w:rPr>
        <w:t>年</w:t>
      </w:r>
      <w:bookmarkStart w:id="15" w:name="_GoBack"/>
      <w:bookmarkEnd w:id="15"/>
      <w:r>
        <w:rPr>
          <w:rFonts w:hint="eastAsia" w:ascii="宋体" w:hAnsi="宋体" w:cs="宋体"/>
          <w:b/>
          <w:bCs/>
          <w:color w:val="auto"/>
          <w:sz w:val="24"/>
          <w:lang w:val="en-US" w:eastAsia="zh-CN"/>
        </w:rPr>
        <w:t>05月14</w:t>
      </w:r>
      <w:r>
        <w:rPr>
          <w:rFonts w:hint="eastAsia" w:ascii="宋体" w:hAnsi="宋体" w:cs="宋体"/>
          <w:b/>
          <w:bCs/>
          <w:color w:val="auto"/>
          <w:sz w:val="24"/>
        </w:rPr>
        <w:t>日</w:t>
      </w:r>
      <w:r>
        <w:rPr>
          <w:rFonts w:hint="eastAsia" w:ascii="宋体" w:hAnsi="宋体" w:cs="宋体"/>
          <w:b/>
          <w:bCs/>
          <w:color w:val="auto"/>
          <w:sz w:val="24"/>
          <w:lang w:val="en-US" w:eastAsia="zh-CN"/>
        </w:rPr>
        <w:t>12</w:t>
      </w:r>
      <w:r>
        <w:rPr>
          <w:rFonts w:hint="eastAsia" w:ascii="宋体" w:hAnsi="宋体" w:cs="宋体"/>
          <w:b/>
          <w:bCs/>
          <w:color w:val="auto"/>
          <w:sz w:val="24"/>
        </w:rPr>
        <w:t>时00分</w:t>
      </w:r>
      <w:r>
        <w:rPr>
          <w:rFonts w:hint="eastAsia" w:ascii="宋体" w:hAnsi="宋体" w:cs="宋体"/>
          <w:b/>
          <w:color w:val="auto"/>
          <w:sz w:val="24"/>
        </w:rPr>
        <w:t>（北京时间）</w:t>
      </w:r>
      <w:r>
        <w:rPr>
          <w:rFonts w:hint="eastAsia" w:ascii="宋体" w:hAnsi="宋体" w:cs="宋体"/>
          <w:b/>
          <w:bCs/>
          <w:color w:val="auto"/>
          <w:sz w:val="24"/>
        </w:rPr>
        <w:t>，</w:t>
      </w:r>
      <w:r>
        <w:rPr>
          <w:rFonts w:hint="eastAsia" w:ascii="宋体" w:hAnsi="宋体" w:cs="宋体"/>
          <w:color w:val="auto"/>
          <w:sz w:val="24"/>
        </w:rPr>
        <w:t>逾期</w:t>
      </w:r>
      <w:r>
        <w:rPr>
          <w:rFonts w:hint="eastAsia" w:ascii="宋体" w:hAnsi="宋体" w:cs="宋体"/>
          <w:color w:val="auto"/>
          <w:sz w:val="24"/>
          <w:lang w:val="en-US" w:eastAsia="zh-CN"/>
        </w:rPr>
        <w:t>递交</w:t>
      </w:r>
      <w:r>
        <w:rPr>
          <w:rFonts w:hint="eastAsia" w:ascii="宋体" w:hAnsi="宋体" w:cs="宋体"/>
          <w:color w:val="auto"/>
          <w:sz w:val="24"/>
        </w:rPr>
        <w:t>的比选文件恕不接收。</w:t>
      </w:r>
    </w:p>
    <w:p>
      <w:pPr>
        <w:pStyle w:val="20"/>
        <w:autoSpaceDE w:val="0"/>
        <w:autoSpaceDN w:val="0"/>
        <w:ind w:firstLine="480"/>
        <w:textAlignment w:val="auto"/>
        <w:rPr>
          <w:rFonts w:hAnsi="宋体" w:cs="宋体"/>
          <w:sz w:val="24"/>
          <w:szCs w:val="24"/>
        </w:rPr>
      </w:pPr>
      <w:r>
        <w:rPr>
          <w:rFonts w:hint="eastAsia" w:hAnsi="宋体" w:cs="宋体"/>
          <w:sz w:val="24"/>
          <w:szCs w:val="24"/>
        </w:rPr>
        <w:t>提交比选申请文件时必须同时提交以下资料：</w:t>
      </w:r>
    </w:p>
    <w:p>
      <w:pPr>
        <w:pStyle w:val="20"/>
        <w:autoSpaceDE w:val="0"/>
        <w:autoSpaceDN w:val="0"/>
        <w:ind w:firstLine="480"/>
        <w:textAlignment w:val="auto"/>
        <w:rPr>
          <w:rFonts w:hAnsi="宋体" w:cs="宋体"/>
          <w:sz w:val="24"/>
          <w:szCs w:val="24"/>
        </w:rPr>
      </w:pPr>
      <w:r>
        <w:rPr>
          <w:rFonts w:hint="eastAsia" w:hAnsi="宋体" w:cs="宋体"/>
          <w:sz w:val="24"/>
          <w:szCs w:val="24"/>
        </w:rPr>
        <w:t>（1）单位介绍信；</w:t>
      </w:r>
    </w:p>
    <w:p>
      <w:pPr>
        <w:pStyle w:val="20"/>
        <w:autoSpaceDE w:val="0"/>
        <w:autoSpaceDN w:val="0"/>
        <w:ind w:firstLine="480"/>
        <w:textAlignment w:val="auto"/>
        <w:rPr>
          <w:rFonts w:hAnsi="宋体" w:cs="宋体"/>
          <w:sz w:val="24"/>
          <w:szCs w:val="24"/>
        </w:rPr>
      </w:pPr>
      <w:r>
        <w:rPr>
          <w:rFonts w:hint="eastAsia" w:hAnsi="宋体" w:cs="宋体"/>
          <w:sz w:val="24"/>
          <w:szCs w:val="24"/>
        </w:rPr>
        <w:t>（2）经办人身份证复印件及联系方式。（法定代表人投标需提供法定代表人身份证复印件及营业执照复印件），以上材料均须加盖公章。</w:t>
      </w:r>
    </w:p>
    <w:p>
      <w:pPr>
        <w:spacing w:line="360" w:lineRule="auto"/>
        <w:ind w:firstLine="480" w:firstLineChars="200"/>
        <w:jc w:val="left"/>
        <w:rPr>
          <w:rFonts w:ascii="宋体" w:hAnsi="宋体" w:cs="宋体"/>
          <w:color w:val="auto"/>
          <w:sz w:val="24"/>
        </w:rPr>
      </w:pPr>
      <w:r>
        <w:rPr>
          <w:rFonts w:hint="eastAsia" w:ascii="宋体" w:hAnsi="宋体" w:cs="宋体"/>
          <w:b/>
          <w:sz w:val="24"/>
        </w:rPr>
        <w:t>五、比选</w:t>
      </w:r>
      <w:r>
        <w:rPr>
          <w:rFonts w:hint="eastAsia" w:ascii="宋体" w:hAnsi="宋体" w:cs="宋体"/>
          <w:b/>
          <w:color w:val="auto"/>
          <w:sz w:val="24"/>
        </w:rPr>
        <w:t>时间：</w:t>
      </w:r>
      <w:r>
        <w:rPr>
          <w:rFonts w:hint="eastAsia" w:ascii="宋体" w:hAnsi="宋体" w:cs="宋体"/>
          <w:b/>
          <w:bCs/>
          <w:color w:val="auto"/>
          <w:sz w:val="24"/>
          <w:lang w:val="en-US" w:eastAsia="zh-CN"/>
        </w:rPr>
        <w:t>2024</w:t>
      </w:r>
      <w:r>
        <w:rPr>
          <w:rFonts w:hint="eastAsia" w:ascii="宋体" w:hAnsi="宋体" w:cs="宋体"/>
          <w:b/>
          <w:bCs/>
          <w:color w:val="auto"/>
          <w:sz w:val="24"/>
        </w:rPr>
        <w:t>年</w:t>
      </w:r>
      <w:r>
        <w:rPr>
          <w:rFonts w:hint="eastAsia" w:ascii="宋体" w:hAnsi="宋体" w:cs="宋体"/>
          <w:b/>
          <w:bCs/>
          <w:color w:val="auto"/>
          <w:sz w:val="24"/>
          <w:lang w:val="en-US" w:eastAsia="zh-CN"/>
        </w:rPr>
        <w:t>05月14</w:t>
      </w:r>
      <w:r>
        <w:rPr>
          <w:rFonts w:hint="eastAsia" w:ascii="宋体" w:hAnsi="宋体" w:cs="宋体"/>
          <w:b/>
          <w:bCs/>
          <w:color w:val="auto"/>
          <w:sz w:val="24"/>
        </w:rPr>
        <w:t>日</w:t>
      </w:r>
      <w:r>
        <w:rPr>
          <w:rFonts w:hint="eastAsia" w:ascii="宋体" w:hAnsi="宋体" w:cs="宋体"/>
          <w:b/>
          <w:bCs/>
          <w:color w:val="auto"/>
          <w:sz w:val="24"/>
          <w:lang w:val="en-US" w:eastAsia="zh-CN"/>
        </w:rPr>
        <w:t>14</w:t>
      </w:r>
      <w:r>
        <w:rPr>
          <w:rFonts w:hint="eastAsia" w:ascii="宋体" w:hAnsi="宋体" w:cs="宋体"/>
          <w:b/>
          <w:bCs/>
          <w:color w:val="auto"/>
          <w:sz w:val="24"/>
        </w:rPr>
        <w:t>时00分</w:t>
      </w:r>
      <w:r>
        <w:rPr>
          <w:rFonts w:hint="eastAsia" w:ascii="宋体" w:hAnsi="宋体" w:cs="宋体"/>
          <w:b/>
          <w:color w:val="auto"/>
          <w:sz w:val="24"/>
        </w:rPr>
        <w:t>（北京时间）</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b/>
          <w:color w:val="auto"/>
          <w:sz w:val="24"/>
        </w:rPr>
        <w:t>六、比选地点：</w:t>
      </w:r>
      <w:r>
        <w:rPr>
          <w:rFonts w:hint="eastAsia" w:ascii="宋体" w:hAnsi="宋体" w:cs="宋体"/>
          <w:bCs/>
          <w:color w:val="auto"/>
          <w:sz w:val="24"/>
        </w:rPr>
        <w:t>成都汽车职业技术学校（成都市</w:t>
      </w:r>
      <w:r>
        <w:rPr>
          <w:rFonts w:hint="eastAsia" w:ascii="宋体" w:hAnsi="宋体" w:cs="宋体"/>
          <w:bCs/>
          <w:sz w:val="24"/>
        </w:rPr>
        <w:t>龙泉驿区同安镇幸福路388号）</w:t>
      </w:r>
      <w:r>
        <w:rPr>
          <w:rFonts w:hint="eastAsia" w:ascii="宋体" w:hAnsi="宋体" w:cs="宋体"/>
          <w:sz w:val="24"/>
        </w:rPr>
        <w:t>。</w:t>
      </w:r>
    </w:p>
    <w:p>
      <w:pPr>
        <w:spacing w:line="360" w:lineRule="auto"/>
        <w:ind w:firstLine="480" w:firstLineChars="200"/>
        <w:jc w:val="left"/>
        <w:rPr>
          <w:rFonts w:ascii="宋体" w:hAnsi="宋体" w:cs="宋体"/>
          <w:b/>
          <w:sz w:val="24"/>
        </w:rPr>
      </w:pPr>
      <w:r>
        <w:rPr>
          <w:rFonts w:hint="eastAsia" w:ascii="宋体" w:hAnsi="宋体" w:cs="宋体"/>
          <w:b/>
          <w:sz w:val="24"/>
        </w:rPr>
        <w:t>七、本比选邀请在成都汽车职业技术学校官网上以公告形式发布，本项目不属于政府采购项目。</w:t>
      </w:r>
    </w:p>
    <w:p>
      <w:pPr>
        <w:spacing w:line="360" w:lineRule="auto"/>
        <w:ind w:firstLine="480" w:firstLineChars="200"/>
        <w:jc w:val="left"/>
        <w:rPr>
          <w:rFonts w:ascii="宋体" w:hAnsi="宋体" w:cs="宋体"/>
          <w:b/>
          <w:sz w:val="24"/>
        </w:rPr>
      </w:pPr>
      <w:r>
        <w:rPr>
          <w:rFonts w:hint="eastAsia" w:ascii="宋体" w:hAnsi="宋体" w:cs="宋体"/>
          <w:b/>
          <w:sz w:val="24"/>
        </w:rPr>
        <w:t>八、联系方式</w:t>
      </w:r>
    </w:p>
    <w:p>
      <w:pPr>
        <w:spacing w:line="360" w:lineRule="auto"/>
        <w:ind w:firstLine="960" w:firstLineChars="400"/>
        <w:rPr>
          <w:rFonts w:ascii="宋体" w:hAnsi="宋体" w:cs="宋体"/>
          <w:b/>
          <w:sz w:val="24"/>
        </w:rPr>
      </w:pPr>
      <w:r>
        <w:rPr>
          <w:rFonts w:hint="eastAsia" w:ascii="宋体" w:hAnsi="宋体" w:cs="宋体"/>
          <w:b/>
          <w:sz w:val="24"/>
        </w:rPr>
        <w:t>采购人：</w:t>
      </w:r>
      <w:r>
        <w:rPr>
          <w:rFonts w:hint="eastAsia" w:ascii="宋体" w:hAnsi="宋体" w:cs="宋体"/>
          <w:bCs/>
          <w:sz w:val="24"/>
        </w:rPr>
        <w:t>成都汽车职业技术学校</w:t>
      </w:r>
    </w:p>
    <w:p>
      <w:pPr>
        <w:spacing w:line="360" w:lineRule="auto"/>
        <w:ind w:firstLine="960" w:firstLineChars="400"/>
        <w:rPr>
          <w:rFonts w:ascii="宋体" w:hAnsi="宋体" w:cs="宋体"/>
          <w:bCs/>
          <w:sz w:val="24"/>
        </w:rPr>
      </w:pPr>
      <w:r>
        <w:rPr>
          <w:rFonts w:hint="eastAsia" w:ascii="宋体" w:hAnsi="宋体" w:cs="宋体"/>
          <w:bCs/>
          <w:sz w:val="24"/>
        </w:rPr>
        <w:t>地址：成都市龙泉驿区同安镇幸福路388号</w:t>
      </w:r>
    </w:p>
    <w:p>
      <w:pPr>
        <w:spacing w:line="360" w:lineRule="auto"/>
        <w:ind w:firstLine="960" w:firstLineChars="400"/>
        <w:rPr>
          <w:rFonts w:ascii="宋体" w:hAnsi="宋体" w:cs="宋体"/>
          <w:bCs/>
          <w:sz w:val="24"/>
        </w:rPr>
      </w:pPr>
      <w:r>
        <w:rPr>
          <w:rFonts w:hint="eastAsia" w:ascii="宋体" w:hAnsi="宋体" w:cs="宋体"/>
          <w:bCs/>
          <w:sz w:val="24"/>
        </w:rPr>
        <w:t>联 系 人：高老师</w:t>
      </w:r>
    </w:p>
    <w:p>
      <w:pPr>
        <w:spacing w:line="360" w:lineRule="auto"/>
        <w:ind w:firstLine="960" w:firstLineChars="400"/>
        <w:rPr>
          <w:rFonts w:hint="default" w:eastAsiaTheme="minorEastAsia"/>
          <w:bCs/>
          <w:lang w:val="en-US" w:eastAsia="zh-CN"/>
        </w:rPr>
      </w:pPr>
      <w:r>
        <w:rPr>
          <w:rFonts w:hint="eastAsia" w:ascii="宋体" w:hAnsi="宋体" w:cs="宋体"/>
          <w:bCs/>
          <w:sz w:val="24"/>
        </w:rPr>
        <w:t>联系电话：</w:t>
      </w:r>
      <w:r>
        <w:rPr>
          <w:rFonts w:hint="eastAsia" w:ascii="宋体" w:hAnsi="宋体" w:cs="宋体"/>
          <w:bCs/>
          <w:sz w:val="24"/>
          <w:lang w:val="en-US" w:eastAsia="zh-CN"/>
        </w:rPr>
        <w:t>028-68389129</w:t>
      </w:r>
    </w:p>
    <w:p>
      <w:pPr>
        <w:spacing w:line="360" w:lineRule="auto"/>
        <w:ind w:firstLine="1260" w:firstLineChars="600"/>
        <w:rPr>
          <w:bCs/>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jc w:val="left"/>
        <w:rPr>
          <w:rFonts w:ascii="方正黑体_GBK" w:eastAsia="方正黑体_GBK"/>
          <w:sz w:val="32"/>
          <w:szCs w:val="32"/>
        </w:rPr>
      </w:pPr>
    </w:p>
    <w:p>
      <w:pPr>
        <w:pStyle w:val="3"/>
        <w:spacing w:before="624" w:after="624"/>
        <w:rPr>
          <w:sz w:val="36"/>
          <w:szCs w:val="28"/>
        </w:rPr>
      </w:pPr>
      <w:bookmarkStart w:id="3" w:name="_Toc955"/>
      <w:r>
        <w:rPr>
          <w:rFonts w:hint="eastAsia"/>
          <w:sz w:val="36"/>
          <w:szCs w:val="28"/>
        </w:rPr>
        <w:t>投标人须知</w:t>
      </w:r>
      <w:bookmarkEnd w:id="3"/>
    </w:p>
    <w:p>
      <w:pPr>
        <w:jc w:val="left"/>
        <w:rPr>
          <w:rFonts w:hint="default" w:ascii="宋体" w:hAnsi="宋体" w:eastAsia="宋体" w:cs="宋体"/>
          <w:sz w:val="32"/>
          <w:szCs w:val="32"/>
          <w:lang w:val="en-US" w:eastAsia="zh-CN"/>
        </w:rPr>
      </w:pPr>
      <w:r>
        <w:rPr>
          <w:rFonts w:hint="eastAsia" w:ascii="宋体" w:hAnsi="宋体" w:eastAsia="宋体" w:cs="宋体"/>
          <w:sz w:val="32"/>
          <w:szCs w:val="32"/>
        </w:rPr>
        <w:t>项目名称：</w:t>
      </w:r>
      <w:r>
        <w:rPr>
          <w:rFonts w:hint="eastAsia" w:ascii="宋体" w:hAnsi="宋体" w:eastAsia="宋体" w:cs="宋体"/>
          <w:sz w:val="32"/>
          <w:szCs w:val="32"/>
          <w:lang w:eastAsia="zh-CN"/>
        </w:rPr>
        <w:t>成都汽车职业技术学校教师心理健康C证培训服务项目</w:t>
      </w:r>
      <w:r>
        <w:rPr>
          <w:rFonts w:hint="eastAsia" w:ascii="宋体" w:hAnsi="宋体" w:eastAsia="宋体" w:cs="宋体"/>
          <w:sz w:val="32"/>
          <w:szCs w:val="32"/>
          <w:lang w:val="en-US" w:eastAsia="zh-CN"/>
        </w:rPr>
        <w:t>采购</w:t>
      </w:r>
    </w:p>
    <w:p>
      <w:pPr>
        <w:jc w:val="left"/>
        <w:rPr>
          <w:rFonts w:hint="eastAsia" w:ascii="宋体" w:hAnsi="宋体" w:eastAsia="宋体" w:cs="宋体"/>
          <w:sz w:val="32"/>
          <w:szCs w:val="32"/>
          <w:lang w:eastAsia="zh-CN"/>
        </w:rPr>
      </w:pPr>
      <w:r>
        <w:rPr>
          <w:rFonts w:hint="eastAsia" w:ascii="宋体" w:hAnsi="宋体" w:eastAsia="宋体" w:cs="宋体"/>
          <w:sz w:val="32"/>
          <w:szCs w:val="32"/>
        </w:rPr>
        <w:t>编号：</w:t>
      </w:r>
      <w:r>
        <w:rPr>
          <w:rFonts w:hint="eastAsia" w:ascii="宋体" w:hAnsi="宋体" w:eastAsia="宋体" w:cs="宋体"/>
          <w:sz w:val="32"/>
          <w:szCs w:val="32"/>
          <w:lang w:eastAsia="zh-CN"/>
        </w:rPr>
        <w:t>QCZX-20240510</w:t>
      </w:r>
    </w:p>
    <w:p>
      <w:pPr>
        <w:jc w:val="left"/>
        <w:rPr>
          <w:rFonts w:hint="default" w:ascii="宋体" w:hAnsi="宋体" w:eastAsia="宋体" w:cs="宋体"/>
          <w:sz w:val="32"/>
          <w:szCs w:val="32"/>
          <w:highlight w:val="none"/>
          <w:lang w:val="en-US"/>
        </w:rPr>
      </w:pPr>
      <w:r>
        <w:rPr>
          <w:rFonts w:hint="eastAsia" w:ascii="宋体" w:hAnsi="宋体" w:eastAsia="宋体" w:cs="宋体"/>
          <w:sz w:val="32"/>
          <w:szCs w:val="32"/>
        </w:rPr>
        <w:t>最高限价：</w:t>
      </w:r>
      <w:r>
        <w:rPr>
          <w:rFonts w:hint="eastAsia" w:ascii="宋体" w:hAnsi="宋体" w:eastAsia="宋体" w:cs="宋体"/>
          <w:sz w:val="32"/>
          <w:szCs w:val="32"/>
          <w:highlight w:val="none"/>
          <w:u w:val="single"/>
          <w:lang w:val="en-US" w:eastAsia="zh-CN"/>
        </w:rPr>
        <w:t>96000.00元（96人）</w:t>
      </w:r>
    </w:p>
    <w:p>
      <w:pPr>
        <w:jc w:val="left"/>
        <w:rPr>
          <w:rFonts w:ascii="宋体" w:hAnsi="宋体" w:eastAsia="宋体" w:cs="宋体"/>
          <w:sz w:val="32"/>
          <w:szCs w:val="32"/>
        </w:rPr>
      </w:pPr>
      <w:r>
        <w:rPr>
          <w:rFonts w:hint="eastAsia" w:ascii="宋体" w:hAnsi="宋体" w:eastAsia="宋体" w:cs="宋体"/>
          <w:sz w:val="32"/>
          <w:szCs w:val="32"/>
        </w:rPr>
        <w:t>1.采购清单和技术参数</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8"/>
        <w:gridCol w:w="6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9" w:hRule="atLeast"/>
        </w:trPr>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服务名称</w:t>
            </w:r>
          </w:p>
        </w:tc>
        <w:tc>
          <w:tcPr>
            <w:tcW w:w="3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成都汽车职业技术学校教师心理健康C证培训服务项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3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含税单价（元/人）</w:t>
            </w:r>
          </w:p>
        </w:tc>
        <w:tc>
          <w:tcPr>
            <w:tcW w:w="3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p>
        </w:tc>
      </w:tr>
    </w:tbl>
    <w:p>
      <w:pPr>
        <w:jc w:val="left"/>
        <w:rPr>
          <w:rFonts w:hint="eastAsia" w:ascii="宋体" w:hAnsi="宋体" w:eastAsia="宋体" w:cs="宋体"/>
          <w:sz w:val="21"/>
          <w:szCs w:val="21"/>
        </w:rPr>
      </w:pPr>
    </w:p>
    <w:p>
      <w:pPr>
        <w:jc w:val="left"/>
        <w:rPr>
          <w:rFonts w:ascii="宋体" w:hAnsi="宋体" w:eastAsia="宋体" w:cs="宋体"/>
          <w:sz w:val="32"/>
          <w:szCs w:val="32"/>
        </w:rPr>
      </w:pPr>
      <w:r>
        <w:rPr>
          <w:rFonts w:hint="eastAsia" w:ascii="宋体" w:hAnsi="宋体" w:eastAsia="宋体" w:cs="宋体"/>
          <w:sz w:val="32"/>
          <w:szCs w:val="32"/>
        </w:rPr>
        <w:t>说明：</w:t>
      </w:r>
    </w:p>
    <w:p>
      <w:pPr>
        <w:numPr>
          <w:ilvl w:val="0"/>
          <w:numId w:val="5"/>
        </w:numPr>
        <w:jc w:val="left"/>
        <w:rPr>
          <w:rFonts w:ascii="宋体" w:hAnsi="宋体" w:eastAsia="宋体" w:cs="宋体"/>
          <w:color w:val="auto"/>
          <w:sz w:val="32"/>
          <w:szCs w:val="32"/>
        </w:rPr>
      </w:pPr>
      <w:r>
        <w:rPr>
          <w:rFonts w:hint="eastAsia" w:ascii="宋体" w:hAnsi="宋体" w:eastAsia="宋体" w:cs="宋体"/>
          <w:sz w:val="32"/>
          <w:szCs w:val="32"/>
        </w:rPr>
        <w:t>所采</w:t>
      </w:r>
      <w:r>
        <w:rPr>
          <w:rFonts w:hint="eastAsia" w:ascii="宋体" w:hAnsi="宋体" w:eastAsia="宋体" w:cs="宋体"/>
          <w:color w:val="auto"/>
          <w:sz w:val="32"/>
          <w:szCs w:val="32"/>
        </w:rPr>
        <w:t>购产品为含税开票价格，并为一次性报价。</w:t>
      </w:r>
    </w:p>
    <w:p>
      <w:pPr>
        <w:numPr>
          <w:ilvl w:val="0"/>
          <w:numId w:val="5"/>
        </w:numPr>
        <w:jc w:val="left"/>
        <w:rPr>
          <w:rFonts w:ascii="宋体" w:hAnsi="宋体" w:eastAsia="宋体" w:cs="宋体"/>
          <w:color w:val="auto"/>
          <w:sz w:val="32"/>
          <w:szCs w:val="32"/>
        </w:rPr>
      </w:pPr>
      <w:r>
        <w:rPr>
          <w:rFonts w:hint="eastAsia" w:ascii="宋体" w:hAnsi="宋体" w:eastAsia="宋体" w:cs="宋体"/>
          <w:color w:val="auto"/>
          <w:sz w:val="32"/>
          <w:szCs w:val="32"/>
          <w:lang w:val="en-US" w:eastAsia="zh-CN"/>
        </w:rPr>
        <w:t>比选文件</w:t>
      </w:r>
      <w:r>
        <w:rPr>
          <w:rFonts w:hint="eastAsia" w:ascii="宋体" w:hAnsi="宋体" w:eastAsia="宋体" w:cs="宋体"/>
          <w:color w:val="auto"/>
          <w:sz w:val="32"/>
          <w:szCs w:val="32"/>
        </w:rPr>
        <w:t>格式：</w:t>
      </w:r>
      <w:r>
        <w:rPr>
          <w:rFonts w:hint="eastAsia" w:ascii="宋体" w:hAnsi="宋体" w:eastAsia="宋体" w:cs="宋体"/>
          <w:b w:val="0"/>
          <w:bCs w:val="0"/>
          <w:color w:val="auto"/>
          <w:sz w:val="32"/>
          <w:szCs w:val="32"/>
        </w:rPr>
        <w:t>盖章密封纸质版文件。</w:t>
      </w:r>
    </w:p>
    <w:p>
      <w:pPr>
        <w:numPr>
          <w:ilvl w:val="0"/>
          <w:numId w:val="5"/>
        </w:numPr>
        <w:jc w:val="left"/>
        <w:rPr>
          <w:rFonts w:ascii="宋体" w:hAnsi="宋体" w:eastAsia="宋体" w:cs="宋体"/>
          <w:color w:val="auto"/>
          <w:sz w:val="32"/>
          <w:szCs w:val="32"/>
        </w:rPr>
      </w:pPr>
      <w:r>
        <w:rPr>
          <w:rFonts w:hint="eastAsia" w:ascii="宋体" w:hAnsi="宋体" w:eastAsia="宋体" w:cs="宋体"/>
          <w:color w:val="auto"/>
          <w:sz w:val="32"/>
          <w:szCs w:val="32"/>
        </w:rPr>
        <w:t>本项目不收取比选保证金</w:t>
      </w:r>
      <w:r>
        <w:rPr>
          <w:rFonts w:hint="eastAsia" w:ascii="宋体" w:hAnsi="宋体" w:eastAsia="宋体" w:cs="宋体"/>
          <w:color w:val="auto"/>
          <w:sz w:val="32"/>
          <w:szCs w:val="32"/>
          <w:lang w:eastAsia="zh-CN"/>
        </w:rPr>
        <w:t>。</w:t>
      </w:r>
    </w:p>
    <w:p>
      <w:pPr>
        <w:numPr>
          <w:ilvl w:val="0"/>
          <w:numId w:val="5"/>
        </w:numPr>
        <w:jc w:val="left"/>
        <w:rPr>
          <w:rFonts w:hint="default" w:eastAsia="宋体"/>
          <w:b w:val="0"/>
          <w:bCs w:val="0"/>
          <w:color w:val="auto"/>
          <w:sz w:val="28"/>
          <w:szCs w:val="28"/>
          <w:lang w:val="en-US" w:eastAsia="zh-CN"/>
        </w:rPr>
      </w:pPr>
      <w:r>
        <w:rPr>
          <w:rFonts w:hint="eastAsia" w:ascii="宋体" w:hAnsi="宋体" w:eastAsia="宋体" w:cs="宋体"/>
          <w:color w:val="auto"/>
          <w:sz w:val="32"/>
          <w:szCs w:val="32"/>
          <w:lang w:val="en-US" w:eastAsia="zh-CN"/>
        </w:rPr>
        <w:t>比选方式：综合评分法</w:t>
      </w:r>
    </w:p>
    <w:p>
      <w:pPr>
        <w:numPr>
          <w:ilvl w:val="0"/>
          <w:numId w:val="5"/>
        </w:numPr>
        <w:jc w:val="left"/>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服务内容及要求</w:t>
      </w:r>
    </w:p>
    <w:p>
      <w:pPr>
        <w:pStyle w:val="27"/>
        <w:numPr>
          <w:ilvl w:val="3"/>
          <w:numId w:val="0"/>
        </w:numPr>
        <w:spacing w:line="360" w:lineRule="auto"/>
        <w:ind w:left="879" w:leftChars="266" w:hanging="320" w:hangingChars="1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①服务内容</w:t>
      </w:r>
    </w:p>
    <w:p>
      <w:pPr>
        <w:pStyle w:val="27"/>
        <w:numPr>
          <w:ilvl w:val="3"/>
          <w:numId w:val="0"/>
        </w:numPr>
        <w:spacing w:line="360" w:lineRule="auto"/>
        <w:ind w:left="879" w:leftChars="266" w:hanging="320" w:hangingChars="1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开展教师心理健康C证培训课程，培训人数合计约96人。</w:t>
      </w:r>
    </w:p>
    <w:p>
      <w:pPr>
        <w:pStyle w:val="27"/>
        <w:numPr>
          <w:ilvl w:val="-1"/>
          <w:numId w:val="0"/>
        </w:numPr>
        <w:spacing w:line="360" w:lineRule="auto"/>
        <w:ind w:left="-911" w:leftChars="-434" w:firstLine="1600" w:firstLineChars="5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②服务要求</w:t>
      </w:r>
    </w:p>
    <w:p>
      <w:pPr>
        <w:pStyle w:val="27"/>
        <w:numPr>
          <w:ilvl w:val="3"/>
          <w:numId w:val="0"/>
        </w:numPr>
        <w:spacing w:line="360" w:lineRule="auto"/>
        <w:ind w:left="630" w:leftChars="0"/>
        <w:rPr>
          <w:rFonts w:hint="eastAsia" w:ascii="宋体" w:hAnsi="宋体" w:eastAsia="宋体" w:cs="宋体"/>
          <w:color w:val="auto"/>
          <w:kern w:val="2"/>
          <w:sz w:val="32"/>
          <w:szCs w:val="32"/>
          <w:lang w:val="en-US" w:eastAsia="zh-CN" w:bidi="ar-SA"/>
        </w:rPr>
      </w:pPr>
      <w:bookmarkStart w:id="4" w:name="_Toc25382"/>
      <w:bookmarkStart w:id="5" w:name="_Toc24013"/>
      <w:bookmarkStart w:id="6" w:name="_Toc19192"/>
      <w:bookmarkStart w:id="7" w:name="_Toc31137"/>
      <w:bookmarkStart w:id="8" w:name="_Toc13107"/>
      <w:bookmarkStart w:id="9" w:name="_Toc9807"/>
      <w:r>
        <w:rPr>
          <w:rFonts w:hint="eastAsia" w:ascii="宋体" w:hAnsi="宋体" w:eastAsia="宋体" w:cs="宋体"/>
          <w:b/>
          <w:bCs/>
          <w:color w:val="auto"/>
          <w:kern w:val="2"/>
          <w:sz w:val="32"/>
          <w:szCs w:val="32"/>
          <w:lang w:val="en-US" w:eastAsia="zh-CN" w:bidi="ar-SA"/>
        </w:rPr>
        <w:t>课时要求：</w:t>
      </w:r>
      <w:r>
        <w:rPr>
          <w:rFonts w:hint="eastAsia" w:ascii="宋体" w:hAnsi="宋体" w:eastAsia="宋体" w:cs="宋体"/>
          <w:color w:val="auto"/>
          <w:kern w:val="2"/>
          <w:sz w:val="32"/>
          <w:szCs w:val="32"/>
          <w:lang w:val="en-US" w:eastAsia="zh-CN" w:bidi="ar-SA"/>
        </w:rPr>
        <w:t>C级资格培训课程总学时不少于 32 学时（4 天）</w:t>
      </w:r>
    </w:p>
    <w:p>
      <w:pPr>
        <w:pStyle w:val="27"/>
        <w:numPr>
          <w:ilvl w:val="3"/>
          <w:numId w:val="0"/>
        </w:numPr>
        <w:spacing w:line="360" w:lineRule="auto"/>
        <w:ind w:left="630" w:leftChars="0"/>
        <w:rPr>
          <w:rFonts w:hint="default" w:ascii="宋体" w:hAnsi="宋体" w:eastAsia="宋体" w:cs="宋体"/>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培训模式：</w:t>
      </w:r>
      <w:r>
        <w:rPr>
          <w:rFonts w:hint="eastAsia" w:ascii="宋体" w:hAnsi="宋体" w:eastAsia="宋体" w:cs="宋体"/>
          <w:color w:val="auto"/>
          <w:kern w:val="2"/>
          <w:sz w:val="32"/>
          <w:szCs w:val="32"/>
          <w:lang w:val="en-US" w:eastAsia="zh-CN" w:bidi="ar-SA"/>
        </w:rPr>
        <w:t>线下培训，结合讲座、户外团体训练、室内团体辅导、实操训练，强调理论与应用相结合的方式。</w:t>
      </w:r>
    </w:p>
    <w:p>
      <w:pPr>
        <w:pStyle w:val="27"/>
        <w:numPr>
          <w:ilvl w:val="3"/>
          <w:numId w:val="0"/>
        </w:numPr>
        <w:spacing w:line="360" w:lineRule="auto"/>
        <w:ind w:left="630" w:leftChars="0"/>
        <w:rPr>
          <w:rFonts w:hint="default" w:ascii="宋体" w:hAnsi="宋体" w:eastAsia="宋体" w:cs="宋体"/>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师资要求：</w:t>
      </w:r>
      <w:r>
        <w:rPr>
          <w:rFonts w:hint="eastAsia" w:ascii="宋体" w:hAnsi="宋体" w:eastAsia="宋体" w:cs="宋体"/>
          <w:color w:val="auto"/>
          <w:kern w:val="2"/>
          <w:sz w:val="32"/>
          <w:szCs w:val="32"/>
          <w:lang w:val="en-US" w:eastAsia="zh-CN" w:bidi="ar-SA"/>
        </w:rPr>
        <w:t>授课教师应为长期开展心理健康BC证培训的主讲教师，且具有相应的资格证书。</w:t>
      </w:r>
    </w:p>
    <w:p>
      <w:pPr>
        <w:pStyle w:val="27"/>
        <w:numPr>
          <w:ilvl w:val="3"/>
          <w:numId w:val="0"/>
        </w:numPr>
        <w:spacing w:line="360" w:lineRule="auto"/>
        <w:ind w:left="630" w:leftChars="0"/>
        <w:rPr>
          <w:rFonts w:hint="default" w:ascii="宋体" w:hAnsi="宋体" w:eastAsia="宋体" w:cs="宋体"/>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合格率要求</w:t>
      </w:r>
      <w:bookmarkEnd w:id="4"/>
      <w:bookmarkEnd w:id="5"/>
      <w:bookmarkEnd w:id="6"/>
      <w:bookmarkEnd w:id="7"/>
      <w:bookmarkEnd w:id="8"/>
      <w:bookmarkEnd w:id="9"/>
      <w:r>
        <w:rPr>
          <w:rFonts w:hint="eastAsia" w:ascii="宋体" w:hAnsi="宋体" w:eastAsia="宋体" w:cs="宋体"/>
          <w:b/>
          <w:bCs/>
          <w:color w:val="auto"/>
          <w:kern w:val="2"/>
          <w:sz w:val="32"/>
          <w:szCs w:val="32"/>
          <w:lang w:val="en-US" w:eastAsia="zh-CN" w:bidi="ar-SA"/>
        </w:rPr>
        <w:t>：</w:t>
      </w:r>
      <w:r>
        <w:rPr>
          <w:rFonts w:hint="eastAsia" w:ascii="宋体" w:hAnsi="宋体" w:eastAsia="宋体" w:cs="宋体"/>
          <w:color w:val="auto"/>
          <w:kern w:val="2"/>
          <w:sz w:val="32"/>
          <w:szCs w:val="32"/>
          <w:lang w:val="en-US" w:eastAsia="zh-CN" w:bidi="ar-SA"/>
        </w:rPr>
        <w:t>考试合格率需要达到100%。</w:t>
      </w:r>
    </w:p>
    <w:p>
      <w:pPr>
        <w:numPr>
          <w:ilvl w:val="0"/>
          <w:numId w:val="5"/>
        </w:numPr>
        <w:jc w:val="left"/>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评标方式：综合评分法</w:t>
      </w:r>
    </w:p>
    <w:p>
      <w:pPr>
        <w:numPr>
          <w:ilvl w:val="0"/>
          <w:numId w:val="0"/>
        </w:numPr>
        <w:ind w:leftChars="0"/>
        <w:jc w:val="left"/>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综合评分明细表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71"/>
        <w:gridCol w:w="669"/>
        <w:gridCol w:w="5005"/>
        <w:gridCol w:w="86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序号</w:t>
            </w:r>
          </w:p>
        </w:tc>
        <w:tc>
          <w:tcPr>
            <w:tcW w:w="7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评分因素</w:t>
            </w:r>
          </w:p>
        </w:tc>
        <w:tc>
          <w:tcPr>
            <w:tcW w:w="6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分值</w:t>
            </w:r>
          </w:p>
        </w:tc>
        <w:tc>
          <w:tcPr>
            <w:tcW w:w="50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评分标准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说 明</w:t>
            </w: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微软雅黑" w:hAnsi="微软雅黑" w:eastAsia="微软雅黑" w:cs="微软雅黑"/>
                <w:kern w:val="2"/>
                <w:sz w:val="24"/>
                <w:szCs w:val="24"/>
                <w:lang w:val="en-US" w:eastAsia="zh-CN" w:bidi="ar-SA"/>
              </w:rPr>
            </w:pPr>
          </w:p>
          <w:p>
            <w:pPr>
              <w:spacing w:line="400" w:lineRule="exact"/>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1</w:t>
            </w: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报价30%</w:t>
            </w:r>
          </w:p>
          <w:p>
            <w:pPr>
              <w:rPr>
                <w:rFonts w:hint="default" w:ascii="微软雅黑" w:hAnsi="微软雅黑" w:eastAsia="微软雅黑" w:cs="微软雅黑"/>
                <w:sz w:val="24"/>
                <w:szCs w:val="24"/>
                <w:lang w:val="en-US" w:eastAsia="zh-CN"/>
              </w:rPr>
            </w:pPr>
          </w:p>
        </w:tc>
        <w:tc>
          <w:tcPr>
            <w:tcW w:w="6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30</w:t>
            </w:r>
            <w:r>
              <w:rPr>
                <w:rFonts w:hint="eastAsia" w:ascii="宋体" w:hAnsi="宋体" w:cs="宋体"/>
                <w:color w:val="auto"/>
                <w:sz w:val="24"/>
                <w:szCs w:val="24"/>
              </w:rPr>
              <w:t>分</w:t>
            </w:r>
          </w:p>
        </w:tc>
        <w:tc>
          <w:tcPr>
            <w:tcW w:w="50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比选</w:t>
            </w:r>
            <w:r>
              <w:rPr>
                <w:rFonts w:hint="eastAsia" w:ascii="宋体" w:hAnsi="宋体" w:eastAsia="宋体" w:cs="宋体"/>
                <w:color w:val="auto"/>
                <w:sz w:val="24"/>
                <w:szCs w:val="24"/>
              </w:rPr>
              <w:t>文件要求且</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最低的</w:t>
            </w:r>
            <w:r>
              <w:rPr>
                <w:rFonts w:hint="eastAsia" w:ascii="宋体" w:hAnsi="宋体" w:eastAsia="宋体" w:cs="宋体"/>
                <w:color w:val="auto"/>
                <w:sz w:val="24"/>
                <w:szCs w:val="24"/>
                <w:lang w:val="en-US" w:eastAsia="zh-CN"/>
              </w:rPr>
              <w:t>比选申请人</w:t>
            </w:r>
            <w:r>
              <w:rPr>
                <w:rFonts w:hint="eastAsia" w:ascii="宋体" w:hAnsi="宋体" w:eastAsia="宋体" w:cs="宋体"/>
                <w:color w:val="auto"/>
                <w:sz w:val="24"/>
                <w:szCs w:val="24"/>
              </w:rPr>
              <w:t>报价为</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基准价，其价格分为满分。其他</w:t>
            </w:r>
            <w:r>
              <w:rPr>
                <w:rFonts w:hint="eastAsia" w:ascii="宋体" w:hAnsi="宋体" w:eastAsia="宋体" w:cs="宋体"/>
                <w:color w:val="auto"/>
                <w:sz w:val="24"/>
                <w:szCs w:val="24"/>
                <w:lang w:val="en-US" w:eastAsia="zh-CN"/>
              </w:rPr>
              <w:t>比选申请人</w:t>
            </w:r>
            <w:r>
              <w:rPr>
                <w:rFonts w:hint="eastAsia" w:ascii="宋体" w:hAnsi="宋体" w:eastAsia="宋体" w:cs="宋体"/>
                <w:color w:val="auto"/>
                <w:sz w:val="24"/>
                <w:szCs w:val="24"/>
              </w:rPr>
              <w:t>的价格分统一按照下列公式计算：</w:t>
            </w:r>
            <w:r>
              <w:rPr>
                <w:rFonts w:hint="eastAsia" w:ascii="宋体" w:hAnsi="宋体" w:eastAsia="宋体" w:cs="宋体"/>
                <w:color w:val="auto"/>
                <w:sz w:val="24"/>
                <w:szCs w:val="24"/>
                <w:lang w:val="en-US" w:eastAsia="zh-CN"/>
              </w:rPr>
              <w:t>比选申请人</w:t>
            </w:r>
            <w:r>
              <w:rPr>
                <w:rFonts w:hint="eastAsia" w:ascii="宋体" w:hAnsi="宋体" w:eastAsia="宋体" w:cs="宋体"/>
                <w:color w:val="auto"/>
                <w:sz w:val="24"/>
                <w:szCs w:val="24"/>
              </w:rPr>
              <w:t>报价得分=(评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rPr>
              <w:t>基准价／</w:t>
            </w:r>
            <w:r>
              <w:rPr>
                <w:rFonts w:hint="eastAsia" w:ascii="宋体" w:hAnsi="宋体" w:eastAsia="宋体" w:cs="宋体"/>
                <w:color w:val="auto"/>
                <w:sz w:val="24"/>
                <w:szCs w:val="24"/>
                <w:lang w:val="en-US" w:eastAsia="zh-CN"/>
              </w:rPr>
              <w:t>比选</w:t>
            </w:r>
            <w:r>
              <w:rPr>
                <w:rFonts w:hint="eastAsia" w:ascii="宋体" w:hAnsi="宋体" w:eastAsia="宋体" w:cs="宋体"/>
                <w:color w:val="auto"/>
                <w:sz w:val="24"/>
                <w:szCs w:val="24"/>
              </w:rPr>
              <w:t>报价)*30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rPr>
              <w:t>共同评分因素</w:t>
            </w: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8"/>
              <w:rPr>
                <w:rFonts w:hint="eastAsia" w:ascii="微软雅黑" w:hAnsi="微软雅黑" w:eastAsia="微软雅黑" w:cs="微软雅黑"/>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w:t>
            </w: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场地5%</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5分</w:t>
            </w:r>
          </w:p>
        </w:tc>
        <w:tc>
          <w:tcPr>
            <w:tcW w:w="50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具有固定的培训场地得5分，没有不得分。</w:t>
            </w:r>
          </w:p>
          <w:p>
            <w:pPr>
              <w:rPr>
                <w:rFonts w:hint="default"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注：比选申请人自有场地提供房产证明，租赁场地提供租赁合同，加盖比选申请人公章，</w:t>
            </w: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共同</w:t>
            </w:r>
            <w:r>
              <w:rPr>
                <w:rFonts w:hint="eastAsia" w:ascii="宋体" w:hAnsi="宋体" w:cs="宋体"/>
                <w:color w:val="auto"/>
                <w:sz w:val="24"/>
                <w:szCs w:val="24"/>
              </w:rPr>
              <w:t>评分因素</w:t>
            </w: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8"/>
              <w:rPr>
                <w:rFonts w:hint="eastAsia" w:ascii="微软雅黑" w:hAnsi="微软雅黑" w:eastAsia="微软雅黑" w:cs="微软雅黑"/>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3</w:t>
            </w:r>
          </w:p>
        </w:tc>
        <w:tc>
          <w:tcPr>
            <w:tcW w:w="7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信誉5%</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5分</w:t>
            </w:r>
          </w:p>
        </w:tc>
        <w:tc>
          <w:tcPr>
            <w:tcW w:w="5005" w:type="dxa"/>
            <w:tcBorders>
              <w:top w:val="single" w:color="auto" w:sz="4" w:space="0"/>
              <w:left w:val="single" w:color="auto" w:sz="4" w:space="0"/>
              <w:bottom w:val="single" w:color="auto" w:sz="4" w:space="0"/>
              <w:right w:val="single" w:color="auto" w:sz="4" w:space="0"/>
            </w:tcBorders>
            <w:noWrap w:val="0"/>
            <w:vAlign w:val="center"/>
          </w:tcPr>
          <w:p>
            <w:pPr>
              <w:rPr>
                <w:rFonts w:hint="default" w:ascii="微软雅黑" w:hAnsi="微软雅黑" w:eastAsia="微软雅黑" w:cs="微软雅黑"/>
                <w:sz w:val="24"/>
                <w:szCs w:val="24"/>
                <w:lang w:val="en-US" w:eastAsia="zh-CN"/>
              </w:rPr>
            </w:pPr>
            <w:r>
              <w:rPr>
                <w:rFonts w:hint="eastAsia"/>
                <w:lang w:val="en-US" w:eastAsia="zh-CN"/>
              </w:rPr>
              <w:t>近三年具</w:t>
            </w:r>
            <w:r>
              <w:rPr>
                <w:rFonts w:hint="eastAsia" w:ascii="宋体" w:hAnsi="宋体" w:cs="宋体"/>
                <w:color w:val="auto"/>
                <w:sz w:val="24"/>
                <w:szCs w:val="24"/>
                <w:lang w:val="en-US" w:eastAsia="zh-CN"/>
              </w:rPr>
              <w:t>有政府部门或行业主管部门颁发的奖项或表彰的，每有一个得1分，本项最多得5分。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共同</w:t>
            </w:r>
            <w:r>
              <w:rPr>
                <w:rFonts w:hint="eastAsia" w:ascii="宋体" w:hAnsi="宋体" w:cs="宋体"/>
                <w:color w:val="auto"/>
                <w:sz w:val="24"/>
                <w:szCs w:val="24"/>
              </w:rPr>
              <w:t>评分因素</w:t>
            </w: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left="-38"/>
              <w:rPr>
                <w:rFonts w:hint="eastAsia" w:ascii="微软雅黑" w:hAnsi="微软雅黑" w:eastAsia="微软雅黑" w:cs="微软雅黑"/>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4</w:t>
            </w:r>
          </w:p>
        </w:tc>
        <w:tc>
          <w:tcPr>
            <w:tcW w:w="771" w:type="dxa"/>
            <w:tcBorders>
              <w:top w:val="single" w:color="auto" w:sz="4" w:space="0"/>
              <w:left w:val="single" w:color="auto" w:sz="4" w:space="0"/>
              <w:bottom w:val="single" w:color="auto" w:sz="4" w:space="0"/>
              <w:right w:val="single" w:color="auto" w:sz="4" w:space="0"/>
            </w:tcBorders>
            <w:noWrap w:val="0"/>
            <w:vAlign w:val="center"/>
          </w:tcPr>
          <w:p>
            <w:pPr>
              <w:rPr>
                <w:rFonts w:hint="default"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业绩10%</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10分</w:t>
            </w:r>
          </w:p>
        </w:tc>
        <w:tc>
          <w:tcPr>
            <w:tcW w:w="50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szCs w:val="24"/>
              </w:rPr>
            </w:pPr>
            <w:r>
              <w:rPr>
                <w:rFonts w:hint="eastAsia" w:ascii="宋体" w:hAnsi="宋体" w:cs="宋体"/>
                <w:color w:val="auto"/>
                <w:sz w:val="24"/>
                <w:szCs w:val="24"/>
              </w:rPr>
              <w:t>比选申请人 2021 年 1 月 1 日（含）以来每有一个类业绩的得</w:t>
            </w:r>
            <w:r>
              <w:rPr>
                <w:rFonts w:hint="eastAsia" w:ascii="宋体" w:hAnsi="宋体" w:cs="宋体"/>
                <w:color w:val="auto"/>
                <w:sz w:val="24"/>
                <w:szCs w:val="24"/>
                <w:lang w:val="en-US" w:eastAsia="zh-CN"/>
              </w:rPr>
              <w:t>2</w:t>
            </w:r>
            <w:r>
              <w:rPr>
                <w:rFonts w:hint="eastAsia" w:ascii="宋体" w:hAnsi="宋体" w:cs="宋体"/>
                <w:color w:val="auto"/>
                <w:sz w:val="24"/>
                <w:szCs w:val="24"/>
              </w:rPr>
              <w:t>分，最多得</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p>
            <w:pPr>
              <w:rPr>
                <w:rFonts w:hint="default" w:ascii="微软雅黑" w:hAnsi="微软雅黑" w:eastAsia="微软雅黑" w:cs="微软雅黑"/>
                <w:sz w:val="24"/>
                <w:szCs w:val="24"/>
                <w:lang w:val="en-US" w:eastAsia="zh-CN"/>
              </w:rPr>
            </w:pPr>
            <w:r>
              <w:rPr>
                <w:rFonts w:hint="eastAsia" w:ascii="宋体" w:hAnsi="宋体" w:cs="宋体"/>
                <w:color w:val="auto"/>
                <w:sz w:val="24"/>
                <w:szCs w:val="24"/>
              </w:rPr>
              <w:t>注：需提供合同或中标（成交）通知书复印件并加盖比选申请人公章，未提供不得分。</w:t>
            </w: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共同</w:t>
            </w:r>
            <w:r>
              <w:rPr>
                <w:rFonts w:hint="eastAsia" w:ascii="宋体" w:hAnsi="宋体" w:cs="宋体"/>
                <w:color w:val="auto"/>
                <w:sz w:val="24"/>
                <w:szCs w:val="24"/>
              </w:rPr>
              <w:t>评分因素</w:t>
            </w: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微软雅黑" w:hAnsi="微软雅黑" w:eastAsia="微软雅黑" w:cs="微软雅黑"/>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微软雅黑" w:hAnsi="微软雅黑" w:eastAsia="微软雅黑" w:cs="微软雅黑"/>
                <w:kern w:val="2"/>
                <w:sz w:val="24"/>
                <w:szCs w:val="24"/>
                <w:lang w:val="en-US" w:eastAsia="zh-CN" w:bidi="ar-SA"/>
              </w:rPr>
            </w:pPr>
          </w:p>
          <w:p>
            <w:pPr>
              <w:spacing w:line="400" w:lineRule="exact"/>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5</w:t>
            </w:r>
          </w:p>
        </w:tc>
        <w:tc>
          <w:tcPr>
            <w:tcW w:w="7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 w:val="24"/>
                <w:szCs w:val="24"/>
                <w:lang w:val="en-US" w:eastAsia="zh-CN"/>
              </w:rPr>
            </w:pPr>
          </w:p>
          <w:p>
            <w:pPr>
              <w:rPr>
                <w:rFonts w:hint="default"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服务方案50%</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50分</w:t>
            </w:r>
          </w:p>
        </w:tc>
        <w:tc>
          <w:tcPr>
            <w:tcW w:w="50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rPr>
              <w:t>根据比选申请人提供的服务方案</w:t>
            </w:r>
            <w:r>
              <w:rPr>
                <w:rFonts w:hint="eastAsia" w:ascii="宋体" w:hAnsi="宋体" w:cs="宋体"/>
                <w:color w:val="auto"/>
                <w:sz w:val="24"/>
                <w:szCs w:val="24"/>
                <w:lang w:val="en-US" w:eastAsia="zh-CN"/>
              </w:rPr>
              <w:t>进行综合评审</w:t>
            </w:r>
            <w:r>
              <w:rPr>
                <w:rFonts w:hint="eastAsia" w:ascii="宋体" w:hAnsi="宋体" w:cs="宋体"/>
                <w:color w:val="auto"/>
                <w:sz w:val="24"/>
                <w:szCs w:val="24"/>
              </w:rPr>
              <w:t>，方案包括但不限于：①服务质量目标、②服务质量保障措施、③服务内容与承诺、④项目重难点分析及应对措施、⑤组织管理制度，方案包含以上5项所有内容得</w:t>
            </w:r>
            <w:r>
              <w:rPr>
                <w:rFonts w:hint="eastAsia" w:ascii="宋体" w:hAnsi="宋体" w:cs="宋体"/>
                <w:color w:val="auto"/>
                <w:sz w:val="24"/>
                <w:szCs w:val="24"/>
                <w:lang w:val="en-US" w:eastAsia="zh-CN"/>
              </w:rPr>
              <w:t>5</w:t>
            </w:r>
            <w:r>
              <w:rPr>
                <w:rFonts w:hint="eastAsia" w:ascii="宋体" w:hAnsi="宋体" w:cs="宋体"/>
                <w:color w:val="auto"/>
                <w:sz w:val="24"/>
                <w:szCs w:val="24"/>
              </w:rPr>
              <w:t>0分；每缺一项扣</w:t>
            </w:r>
            <w:r>
              <w:rPr>
                <w:rFonts w:hint="eastAsia" w:ascii="宋体" w:hAnsi="宋体" w:cs="宋体"/>
                <w:color w:val="auto"/>
                <w:sz w:val="24"/>
                <w:szCs w:val="24"/>
                <w:lang w:val="en-US" w:eastAsia="zh-CN"/>
              </w:rPr>
              <w:t>10</w:t>
            </w:r>
            <w:r>
              <w:rPr>
                <w:rFonts w:hint="eastAsia" w:ascii="宋体" w:hAnsi="宋体" w:cs="宋体"/>
                <w:color w:val="auto"/>
                <w:sz w:val="24"/>
                <w:szCs w:val="24"/>
              </w:rPr>
              <w:t>分，每有一处内容具有缺陷（缺陷是指：项目名称错误、地点区域错误、内容涉及的规范或标准（方法）错误、方案内容矛盾或表述前后不一致、仅有框架或标题没有与本项目具体实施的方案内容、缺少关键节点、明显复制其他项目内容、套用其他项目方案与本项目实施无关等任意一种情形。）的扣</w:t>
            </w:r>
            <w:r>
              <w:rPr>
                <w:rFonts w:hint="eastAsia" w:ascii="宋体" w:hAnsi="宋体" w:cs="宋体"/>
                <w:color w:val="auto"/>
                <w:sz w:val="24"/>
                <w:szCs w:val="24"/>
                <w:lang w:val="en-US" w:eastAsia="zh-CN"/>
              </w:rPr>
              <w:t>5</w:t>
            </w:r>
            <w:r>
              <w:rPr>
                <w:rFonts w:hint="eastAsia" w:ascii="宋体" w:hAnsi="宋体" w:cs="宋体"/>
                <w:color w:val="auto"/>
                <w:sz w:val="24"/>
                <w:szCs w:val="24"/>
              </w:rPr>
              <w:t>分，扣完为止。</w:t>
            </w: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微软雅黑" w:hAnsi="微软雅黑" w:eastAsia="微软雅黑" w:cs="微软雅黑"/>
                <w:sz w:val="24"/>
                <w:szCs w:val="24"/>
                <w:lang w:val="en-US" w:eastAsia="zh-CN"/>
              </w:rPr>
            </w:pPr>
            <w:r>
              <w:rPr>
                <w:rFonts w:hint="eastAsia" w:ascii="宋体" w:hAnsi="宋体" w:cs="宋体"/>
                <w:color w:val="auto"/>
                <w:sz w:val="24"/>
                <w:szCs w:val="24"/>
                <w:lang w:val="en-US" w:eastAsia="zh-CN"/>
              </w:rPr>
              <w:t>技术类</w:t>
            </w:r>
            <w:r>
              <w:rPr>
                <w:rFonts w:hint="eastAsia" w:ascii="宋体" w:hAnsi="宋体" w:cs="宋体"/>
                <w:color w:val="auto"/>
                <w:sz w:val="24"/>
                <w:szCs w:val="24"/>
              </w:rPr>
              <w:t>评分因素</w:t>
            </w: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微软雅黑" w:hAnsi="微软雅黑" w:eastAsia="微软雅黑" w:cs="微软雅黑"/>
                <w:kern w:val="2"/>
                <w:sz w:val="24"/>
                <w:szCs w:val="24"/>
                <w:lang w:val="en-US" w:eastAsia="zh-CN" w:bidi="ar-SA"/>
              </w:rPr>
            </w:pPr>
          </w:p>
        </w:tc>
      </w:tr>
    </w:tbl>
    <w:p>
      <w:pPr>
        <w:numPr>
          <w:ilvl w:val="0"/>
          <w:numId w:val="0"/>
        </w:numPr>
        <w:ind w:leftChars="0"/>
        <w:jc w:val="left"/>
        <w:rPr>
          <w:rFonts w:hint="eastAsia" w:ascii="宋体" w:hAnsi="宋体" w:eastAsia="宋体" w:cs="宋体"/>
          <w:sz w:val="32"/>
          <w:szCs w:val="32"/>
        </w:rPr>
      </w:pPr>
    </w:p>
    <w:p>
      <w:pPr>
        <w:numPr>
          <w:ilvl w:val="0"/>
          <w:numId w:val="5"/>
        </w:numPr>
        <w:jc w:val="left"/>
        <w:rPr>
          <w:rFonts w:ascii="宋体" w:hAnsi="宋体" w:eastAsia="宋体" w:cs="宋体"/>
          <w:sz w:val="32"/>
          <w:szCs w:val="32"/>
          <w:highlight w:val="none"/>
          <w:u w:val="none"/>
        </w:rPr>
      </w:pPr>
      <w:r>
        <w:rPr>
          <w:rFonts w:hint="eastAsia" w:ascii="宋体" w:hAnsi="宋体" w:eastAsia="宋体" w:cs="宋体"/>
          <w:sz w:val="32"/>
          <w:szCs w:val="32"/>
        </w:rPr>
        <w:t>付款方式：</w:t>
      </w:r>
      <w:r>
        <w:rPr>
          <w:rFonts w:hint="eastAsia" w:ascii="宋体" w:hAnsi="宋体" w:eastAsia="宋体" w:cs="宋体"/>
          <w:sz w:val="32"/>
          <w:szCs w:val="32"/>
          <w:highlight w:val="none"/>
          <w:lang w:val="en-US" w:eastAsia="zh-CN"/>
        </w:rPr>
        <w:t>合同签订后支付暂估价20%预付款【暂估价=含税单价*暂估参训人数（96人）】，</w:t>
      </w:r>
      <w:r>
        <w:rPr>
          <w:rFonts w:hint="eastAsia" w:ascii="宋体" w:hAnsi="宋体" w:eastAsia="宋体" w:cs="宋体"/>
          <w:sz w:val="32"/>
          <w:szCs w:val="32"/>
          <w:highlight w:val="none"/>
          <w:u w:val="none"/>
          <w:lang w:val="en-US" w:eastAsia="zh-CN"/>
        </w:rPr>
        <w:t>服务结束</w:t>
      </w:r>
      <w:r>
        <w:rPr>
          <w:rFonts w:hint="eastAsia" w:ascii="宋体" w:hAnsi="宋体" w:eastAsia="宋体" w:cs="宋体"/>
          <w:sz w:val="32"/>
          <w:szCs w:val="32"/>
          <w:highlight w:val="none"/>
          <w:u w:val="none"/>
        </w:rPr>
        <w:t>验收合格后</w:t>
      </w:r>
      <w:r>
        <w:rPr>
          <w:rFonts w:hint="eastAsia" w:ascii="宋体" w:hAnsi="宋体" w:eastAsia="宋体" w:cs="宋体"/>
          <w:sz w:val="32"/>
          <w:szCs w:val="32"/>
          <w:highlight w:val="none"/>
          <w:u w:val="none"/>
          <w:lang w:val="en-US" w:eastAsia="zh-CN"/>
        </w:rPr>
        <w:t>按照实际参训人数支付剩余尾款</w:t>
      </w:r>
      <w:r>
        <w:rPr>
          <w:rFonts w:hint="eastAsia" w:ascii="宋体" w:hAnsi="宋体" w:eastAsia="宋体" w:cs="宋体"/>
          <w:sz w:val="32"/>
          <w:szCs w:val="32"/>
          <w:highlight w:val="none"/>
          <w:u w:val="none"/>
        </w:rPr>
        <w:t>。</w:t>
      </w:r>
    </w:p>
    <w:p>
      <w:pPr>
        <w:jc w:val="left"/>
        <w:rPr>
          <w:rFonts w:ascii="宋体" w:hAnsi="宋体" w:eastAsia="宋体" w:cs="宋体"/>
          <w:sz w:val="32"/>
          <w:szCs w:val="32"/>
        </w:rPr>
      </w:pPr>
    </w:p>
    <w:p>
      <w:pPr>
        <w:jc w:val="left"/>
        <w:rPr>
          <w:rFonts w:ascii="宋体" w:hAnsi="宋体" w:eastAsia="宋体" w:cs="宋体"/>
          <w:sz w:val="32"/>
          <w:szCs w:val="32"/>
        </w:rPr>
      </w:pPr>
    </w:p>
    <w:p>
      <w:pPr>
        <w:rPr>
          <w:sz w:val="36"/>
          <w:szCs w:val="28"/>
        </w:rPr>
      </w:pPr>
      <w:bookmarkStart w:id="10" w:name="_Toc12540"/>
      <w:bookmarkStart w:id="11" w:name="_Toc25079259"/>
      <w:r>
        <w:rPr>
          <w:rFonts w:hint="eastAsia"/>
          <w:sz w:val="36"/>
          <w:szCs w:val="28"/>
        </w:rPr>
        <w:br w:type="page"/>
      </w:r>
    </w:p>
    <w:p>
      <w:pPr>
        <w:pStyle w:val="3"/>
        <w:spacing w:before="624" w:after="624"/>
        <w:rPr>
          <w:sz w:val="36"/>
          <w:szCs w:val="28"/>
        </w:rPr>
      </w:pPr>
      <w:r>
        <w:rPr>
          <w:rFonts w:hint="eastAsia"/>
          <w:sz w:val="36"/>
          <w:szCs w:val="28"/>
        </w:rPr>
        <w:t>投标文件格式</w:t>
      </w:r>
      <w:bookmarkEnd w:id="10"/>
      <w:bookmarkEnd w:id="11"/>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一、本章所制投标文件格式，除格式中明确将该格式作为实质性要求的，一律不具有强制性，但投标人提交的投标文件可能影响评审小组评判的，可能作无效处理。</w:t>
      </w:r>
    </w:p>
    <w:p>
      <w:pPr>
        <w:widowControl/>
        <w:spacing w:line="580" w:lineRule="exact"/>
        <w:ind w:firstLine="627" w:firstLineChars="196"/>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二、本章所制投标文件格式有关表格中的备注栏，由投标人根据自身情况作解释性说明，不作为必填项。</w:t>
      </w:r>
    </w:p>
    <w:p/>
    <w:p>
      <w:pPr>
        <w:rPr>
          <w:rFonts w:ascii="楷体" w:hAnsi="楷体" w:eastAsia="楷体" w:cs="楷体"/>
          <w:b/>
          <w:bCs/>
          <w:sz w:val="48"/>
          <w:szCs w:val="48"/>
        </w:rPr>
      </w:pPr>
      <w:r>
        <w:rPr>
          <w:rFonts w:hint="eastAsia" w:ascii="楷体" w:hAnsi="楷体" w:eastAsia="楷体" w:cs="楷体"/>
          <w:b/>
          <w:bCs/>
          <w:sz w:val="48"/>
          <w:szCs w:val="48"/>
        </w:rPr>
        <w:br w:type="page"/>
      </w:r>
    </w:p>
    <w:p>
      <w:pPr>
        <w:jc w:val="center"/>
        <w:rPr>
          <w:rFonts w:hint="eastAsia" w:ascii="楷体" w:hAnsi="楷体" w:eastAsia="楷体" w:cs="楷体"/>
          <w:b/>
          <w:bCs/>
          <w:sz w:val="48"/>
          <w:szCs w:val="48"/>
          <w:lang w:eastAsia="zh-CN"/>
        </w:rPr>
      </w:pPr>
      <w:r>
        <w:rPr>
          <w:rFonts w:hint="eastAsia" w:ascii="楷体" w:hAnsi="楷体" w:eastAsia="楷体" w:cs="楷体"/>
          <w:b/>
          <w:bCs/>
          <w:sz w:val="48"/>
          <w:szCs w:val="48"/>
          <w:lang w:eastAsia="zh-CN"/>
        </w:rPr>
        <w:t>成都汽车职业技术学校教师心理健康C证培训服务项目采购</w:t>
      </w:r>
    </w:p>
    <w:p>
      <w:pPr>
        <w:jc w:val="center"/>
        <w:rPr>
          <w:rFonts w:ascii="楷体" w:hAnsi="楷体" w:eastAsia="楷体" w:cs="楷体"/>
          <w:b/>
          <w:bCs/>
          <w:sz w:val="48"/>
          <w:szCs w:val="48"/>
        </w:rPr>
      </w:pP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投</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报</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价</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文</w:t>
      </w:r>
    </w:p>
    <w:p>
      <w:pPr>
        <w:spacing w:line="360" w:lineRule="auto"/>
        <w:jc w:val="center"/>
        <w:rPr>
          <w:rFonts w:ascii="楷体" w:hAnsi="楷体" w:eastAsia="楷体" w:cs="楷体"/>
          <w:b/>
          <w:bCs/>
          <w:sz w:val="72"/>
          <w:szCs w:val="72"/>
        </w:rPr>
      </w:pPr>
      <w:r>
        <w:rPr>
          <w:rFonts w:hint="eastAsia" w:ascii="楷体" w:hAnsi="楷体" w:eastAsia="楷体" w:cs="楷体"/>
          <w:b/>
          <w:bCs/>
          <w:sz w:val="72"/>
          <w:szCs w:val="72"/>
        </w:rPr>
        <w:t>件</w:t>
      </w:r>
    </w:p>
    <w:p>
      <w:pPr>
        <w:jc w:val="center"/>
        <w:rPr>
          <w:rFonts w:ascii="楷体" w:hAnsi="楷体" w:eastAsia="楷体" w:cs="楷体"/>
          <w:sz w:val="84"/>
          <w:szCs w:val="84"/>
        </w:rPr>
      </w:pPr>
    </w:p>
    <w:p>
      <w:pPr>
        <w:jc w:val="center"/>
        <w:rPr>
          <w:rFonts w:ascii="楷体" w:hAnsi="楷体" w:eastAsia="楷体" w:cs="楷体"/>
          <w:sz w:val="32"/>
          <w:szCs w:val="32"/>
        </w:rPr>
      </w:pPr>
    </w:p>
    <w:p>
      <w:pPr>
        <w:jc w:val="center"/>
        <w:rPr>
          <w:rFonts w:ascii="楷体" w:hAnsi="楷体" w:eastAsia="楷体" w:cs="楷体"/>
          <w:sz w:val="32"/>
          <w:szCs w:val="32"/>
        </w:rPr>
      </w:pPr>
    </w:p>
    <w:p>
      <w:pPr>
        <w:jc w:val="center"/>
        <w:rPr>
          <w:rFonts w:ascii="楷体" w:hAnsi="楷体" w:eastAsia="楷体" w:cs="楷体"/>
          <w:sz w:val="36"/>
          <w:szCs w:val="36"/>
        </w:rPr>
      </w:pPr>
      <w:r>
        <w:rPr>
          <w:rFonts w:hint="eastAsia" w:ascii="楷体" w:hAnsi="楷体" w:eastAsia="楷体" w:cs="楷体"/>
          <w:sz w:val="32"/>
          <w:szCs w:val="32"/>
        </w:rPr>
        <w:t>投标人：</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jc w:val="center"/>
        <w:rPr>
          <w:rFonts w:ascii="楷体" w:hAnsi="楷体" w:eastAsia="楷体" w:cs="楷体"/>
          <w:sz w:val="36"/>
          <w:szCs w:val="36"/>
        </w:rPr>
      </w:pPr>
    </w:p>
    <w:p>
      <w:pPr>
        <w:ind w:firstLine="1600" w:firstLineChars="500"/>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r>
        <w:rPr>
          <w:rFonts w:hint="eastAsia" w:ascii="楷体" w:hAnsi="楷体" w:eastAsia="楷体" w:cs="楷体"/>
          <w:sz w:val="36"/>
          <w:szCs w:val="36"/>
        </w:rPr>
        <w:t>一、法定代表人授权书</w:t>
      </w:r>
    </w:p>
    <w:p>
      <w:pPr>
        <w:spacing w:line="720" w:lineRule="auto"/>
        <w:rPr>
          <w:rFonts w:ascii="楷体" w:hAnsi="楷体" w:eastAsia="楷体" w:cs="楷体"/>
          <w:sz w:val="28"/>
          <w:szCs w:val="28"/>
          <w:u w:val="single"/>
        </w:rPr>
      </w:pPr>
      <w:r>
        <w:rPr>
          <w:rFonts w:hint="eastAsia" w:ascii="楷体" w:hAnsi="楷体" w:eastAsia="楷体" w:cs="楷体"/>
          <w:sz w:val="28"/>
          <w:szCs w:val="28"/>
          <w:u w:val="single"/>
        </w:rPr>
        <w:t>成都汽车职业技术学校</w:t>
      </w:r>
      <w:r>
        <w:rPr>
          <w:rFonts w:hint="eastAsia" w:ascii="楷体" w:hAnsi="楷体" w:eastAsia="楷体" w:cs="楷体"/>
          <w:sz w:val="28"/>
          <w:szCs w:val="28"/>
        </w:rPr>
        <w:t>：</w:t>
      </w:r>
    </w:p>
    <w:p>
      <w:pPr>
        <w:spacing w:line="360" w:lineRule="auto"/>
        <w:rPr>
          <w:rFonts w:ascii="楷体" w:hAnsi="楷体" w:eastAsia="楷体" w:cs="楷体"/>
          <w:sz w:val="30"/>
          <w:szCs w:val="30"/>
        </w:rPr>
      </w:pPr>
      <w:r>
        <w:rPr>
          <w:rFonts w:hint="eastAsia" w:ascii="楷体" w:hAnsi="楷体" w:eastAsia="楷体" w:cs="楷体"/>
          <w:sz w:val="32"/>
          <w:szCs w:val="32"/>
        </w:rPr>
        <w:t xml:space="preserve"> </w:t>
      </w:r>
      <w:r>
        <w:rPr>
          <w:rFonts w:hint="eastAsia" w:ascii="楷体" w:hAnsi="楷体" w:eastAsia="楷体" w:cs="楷体"/>
          <w:sz w:val="30"/>
          <w:szCs w:val="30"/>
        </w:rPr>
        <w:t xml:space="preserve"> 本授权声明：</w:t>
      </w:r>
      <w:r>
        <w:rPr>
          <w:rFonts w:hint="eastAsia" w:ascii="楷体" w:hAnsi="楷体" w:eastAsia="楷体" w:cs="楷体"/>
          <w:sz w:val="32"/>
          <w:szCs w:val="32"/>
          <w:u w:val="single"/>
        </w:rPr>
        <w:t xml:space="preserve">           </w:t>
      </w:r>
      <w:r>
        <w:rPr>
          <w:rFonts w:hint="eastAsia" w:ascii="楷体" w:hAnsi="楷体" w:eastAsia="楷体" w:cs="楷体"/>
          <w:sz w:val="30"/>
          <w:szCs w:val="30"/>
        </w:rPr>
        <w:t>法定代表人</w:t>
      </w:r>
      <w:r>
        <w:rPr>
          <w:rFonts w:hint="eastAsia" w:ascii="楷体" w:hAnsi="楷体" w:eastAsia="楷体" w:cs="楷体"/>
          <w:b/>
          <w:sz w:val="30"/>
          <w:szCs w:val="30"/>
          <w:u w:val="single"/>
        </w:rPr>
        <w:t xml:space="preserve">      </w:t>
      </w:r>
      <w:r>
        <w:rPr>
          <w:rFonts w:hint="eastAsia" w:ascii="楷体" w:hAnsi="楷体" w:eastAsia="楷体" w:cs="楷体"/>
          <w:color w:val="000000"/>
          <w:sz w:val="30"/>
          <w:szCs w:val="30"/>
        </w:rPr>
        <w:t>授权我方</w:t>
      </w:r>
      <w:r>
        <w:rPr>
          <w:rFonts w:hint="eastAsia" w:ascii="楷体" w:hAnsi="楷体" w:eastAsia="楷体" w:cs="楷体"/>
          <w:b/>
          <w:bCs/>
          <w:color w:val="000000"/>
          <w:sz w:val="30"/>
          <w:szCs w:val="30"/>
          <w:u w:val="single"/>
        </w:rPr>
        <w:t xml:space="preserve">    </w:t>
      </w:r>
      <w:r>
        <w:rPr>
          <w:rFonts w:hint="eastAsia" w:ascii="楷体" w:hAnsi="楷体" w:eastAsia="楷体" w:cs="楷体"/>
          <w:sz w:val="30"/>
          <w:szCs w:val="30"/>
        </w:rPr>
        <w:t>为我方代理人。代理人根据授权，以我方名义参成都汽车职业技术学校</w:t>
      </w:r>
      <w:r>
        <w:rPr>
          <w:rFonts w:hint="eastAsia" w:ascii="楷体" w:hAnsi="楷体" w:eastAsia="楷体" w:cs="楷体"/>
          <w:sz w:val="30"/>
          <w:szCs w:val="30"/>
          <w:highlight w:val="yellow"/>
          <w:u w:val="single"/>
          <w:lang w:eastAsia="zh-CN"/>
        </w:rPr>
        <w:t>成都汽车职业技术学校教师心理健康C证培训服务项目采购</w:t>
      </w:r>
      <w:r>
        <w:rPr>
          <w:rFonts w:hint="eastAsia" w:ascii="楷体" w:hAnsi="楷体" w:eastAsia="楷体" w:cs="楷体"/>
          <w:sz w:val="30"/>
          <w:szCs w:val="30"/>
        </w:rPr>
        <w:t>投标报价事宜。</w:t>
      </w: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p>
    <w:p>
      <w:pPr>
        <w:spacing w:line="720" w:lineRule="auto"/>
        <w:rPr>
          <w:rFonts w:ascii="楷体" w:hAnsi="楷体" w:eastAsia="楷体" w:cs="楷体"/>
          <w:sz w:val="30"/>
          <w:szCs w:val="30"/>
        </w:rPr>
      </w:pPr>
      <w:r>
        <w:rPr>
          <w:rFonts w:hint="eastAsia" w:ascii="楷体" w:hAnsi="楷体" w:eastAsia="楷体" w:cs="楷体"/>
          <w:sz w:val="30"/>
          <w:szCs w:val="30"/>
        </w:rPr>
        <w:t>法定代表人 (签字或盖章) ：</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0"/>
          <w:szCs w:val="30"/>
        </w:rPr>
      </w:pPr>
      <w:r>
        <w:rPr>
          <w:rFonts w:hint="eastAsia" w:ascii="楷体" w:hAnsi="楷体" w:eastAsia="楷体" w:cs="楷体"/>
          <w:sz w:val="30"/>
          <w:szCs w:val="30"/>
        </w:rPr>
        <w:t>授权代表(签字或盖章)：</w:t>
      </w:r>
      <w:r>
        <w:rPr>
          <w:rFonts w:hint="eastAsia" w:ascii="楷体" w:hAnsi="楷体" w:eastAsia="楷体" w:cs="楷体"/>
          <w:sz w:val="30"/>
          <w:szCs w:val="30"/>
          <w:u w:val="single"/>
        </w:rPr>
        <w:t xml:space="preserve">                 </w:t>
      </w:r>
      <w:r>
        <w:rPr>
          <w:rFonts w:hint="eastAsia" w:ascii="楷体" w:hAnsi="楷体" w:eastAsia="楷体" w:cs="楷体"/>
          <w:sz w:val="30"/>
          <w:szCs w:val="30"/>
        </w:rPr>
        <w:t xml:space="preserve"> </w:t>
      </w:r>
    </w:p>
    <w:p>
      <w:pPr>
        <w:spacing w:line="720" w:lineRule="auto"/>
        <w:rPr>
          <w:rFonts w:ascii="楷体" w:hAnsi="楷体" w:eastAsia="楷体" w:cs="楷体"/>
          <w:sz w:val="32"/>
          <w:szCs w:val="32"/>
        </w:rPr>
      </w:pPr>
      <w:r>
        <w:rPr>
          <w:rFonts w:hint="eastAsia" w:ascii="楷体" w:hAnsi="楷体" w:eastAsia="楷体" w:cs="楷体"/>
          <w:sz w:val="32"/>
          <w:szCs w:val="32"/>
        </w:rPr>
        <w:t>投标人名称：</w:t>
      </w:r>
      <w:r>
        <w:rPr>
          <w:rFonts w:hint="eastAsia" w:ascii="楷体" w:hAnsi="楷体" w:eastAsia="楷体" w:cs="楷体"/>
          <w:sz w:val="32"/>
          <w:szCs w:val="32"/>
          <w:u w:val="single"/>
        </w:rPr>
        <w:t xml:space="preserve">               </w:t>
      </w:r>
      <w:r>
        <w:rPr>
          <w:rFonts w:hint="eastAsia" w:ascii="楷体" w:hAnsi="楷体" w:eastAsia="楷体" w:cs="楷体"/>
          <w:sz w:val="32"/>
          <w:szCs w:val="32"/>
        </w:rPr>
        <w:t>（盖章）</w:t>
      </w:r>
    </w:p>
    <w:p>
      <w:pPr>
        <w:spacing w:line="720" w:lineRule="auto"/>
        <w:rPr>
          <w:rFonts w:ascii="楷体" w:hAnsi="楷体" w:eastAsia="楷体" w:cs="楷体"/>
          <w:sz w:val="32"/>
          <w:szCs w:val="32"/>
          <w:u w:val="single"/>
        </w:rPr>
      </w:pPr>
      <w:r>
        <w:rPr>
          <w:rFonts w:hint="eastAsia" w:ascii="楷体" w:hAnsi="楷体" w:eastAsia="楷体" w:cs="楷体"/>
          <w:sz w:val="32"/>
          <w:szCs w:val="32"/>
        </w:rPr>
        <w:t>日 期：</w:t>
      </w:r>
      <w:r>
        <w:rPr>
          <w:rFonts w:hint="eastAsia" w:ascii="楷体" w:hAnsi="楷体" w:eastAsia="楷体" w:cs="楷体"/>
          <w:sz w:val="32"/>
          <w:szCs w:val="32"/>
          <w:u w:val="single"/>
        </w:rPr>
        <w:t xml:space="preserve">             </w:t>
      </w:r>
    </w:p>
    <w:p>
      <w:pPr>
        <w:spacing w:line="720" w:lineRule="auto"/>
        <w:jc w:val="center"/>
        <w:rPr>
          <w:rFonts w:ascii="楷体" w:hAnsi="楷体" w:eastAsia="楷体" w:cs="楷体"/>
          <w:sz w:val="36"/>
          <w:szCs w:val="36"/>
        </w:rPr>
      </w:pPr>
    </w:p>
    <w:p>
      <w:pPr>
        <w:spacing w:line="720" w:lineRule="auto"/>
        <w:jc w:val="center"/>
        <w:rPr>
          <w:rFonts w:ascii="楷体" w:hAnsi="楷体" w:eastAsia="楷体" w:cs="楷体"/>
          <w:sz w:val="36"/>
          <w:szCs w:val="36"/>
        </w:rPr>
      </w:pPr>
    </w:p>
    <w:p>
      <w:pPr>
        <w:pStyle w:val="22"/>
        <w:rPr>
          <w:rFonts w:ascii="楷体" w:hAnsi="楷体" w:eastAsia="楷体" w:cs="楷体"/>
          <w:sz w:val="36"/>
          <w:szCs w:val="36"/>
        </w:rPr>
      </w:pPr>
    </w:p>
    <w:p>
      <w:pPr>
        <w:pStyle w:val="22"/>
      </w:pPr>
    </w:p>
    <w:p>
      <w:pPr>
        <w:ind w:right="1120"/>
        <w:rPr>
          <w:rFonts w:ascii="宋体" w:hAnsi="宋体" w:eastAsia="宋体" w:cs="宋体"/>
          <w:sz w:val="32"/>
          <w:szCs w:val="32"/>
        </w:rPr>
      </w:pPr>
    </w:p>
    <w:p>
      <w:pPr>
        <w:ind w:right="1120"/>
        <w:rPr>
          <w:rFonts w:ascii="宋体" w:hAnsi="宋体" w:eastAsia="宋体" w:cs="宋体"/>
          <w:sz w:val="32"/>
          <w:szCs w:val="32"/>
        </w:rPr>
      </w:pPr>
      <w:r>
        <w:rPr>
          <w:rFonts w:hint="eastAsia" w:ascii="宋体" w:hAnsi="宋体" w:eastAsia="宋体" w:cs="宋体"/>
          <w:sz w:val="32"/>
          <w:szCs w:val="32"/>
        </w:rPr>
        <w:t>附件一：报价函密封袋封面样式</w:t>
      </w:r>
    </w:p>
    <w:p>
      <w:pPr>
        <w:jc w:val="left"/>
        <w:rPr>
          <w:rFonts w:ascii="宋体" w:hAnsi="宋体" w:eastAsia="宋体" w:cs="宋体"/>
          <w:sz w:val="28"/>
          <w:szCs w:val="30"/>
        </w:rPr>
      </w:pPr>
    </w:p>
    <w:p>
      <w:pPr>
        <w:spacing w:line="700" w:lineRule="exact"/>
        <w:jc w:val="center"/>
        <w:rPr>
          <w:rFonts w:ascii="宋体" w:hAnsi="宋体" w:eastAsia="宋体" w:cs="宋体"/>
          <w:bCs/>
          <w:sz w:val="44"/>
          <w:szCs w:val="44"/>
        </w:rPr>
      </w:pPr>
      <w:r>
        <w:rPr>
          <w:rFonts w:hint="eastAsia" w:ascii="宋体" w:hAnsi="宋体" w:eastAsia="宋体" w:cs="宋体"/>
          <w:sz w:val="44"/>
          <w:szCs w:val="44"/>
          <w:u w:val="single"/>
        </w:rPr>
        <w:t>(填写采购项目名称、编号)</w:t>
      </w:r>
    </w:p>
    <w:p>
      <w:pPr>
        <w:jc w:val="center"/>
        <w:rPr>
          <w:rFonts w:ascii="宋体" w:hAnsi="宋体" w:eastAsia="宋体" w:cs="宋体"/>
          <w:bCs/>
          <w:sz w:val="44"/>
          <w:szCs w:val="44"/>
        </w:rPr>
      </w:pPr>
    </w:p>
    <w:p>
      <w:pPr>
        <w:jc w:val="center"/>
        <w:rPr>
          <w:rFonts w:ascii="宋体" w:hAnsi="宋体" w:eastAsia="宋体" w:cs="宋体"/>
          <w:bCs/>
          <w:sz w:val="44"/>
          <w:szCs w:val="44"/>
        </w:rPr>
      </w:pPr>
      <w:r>
        <w:rPr>
          <w:rFonts w:hint="eastAsia" w:ascii="宋体" w:hAnsi="宋体" w:eastAsia="宋体" w:cs="宋体"/>
          <w:bCs/>
          <w:sz w:val="44"/>
          <w:szCs w:val="44"/>
        </w:rPr>
        <w:t>报 价 单</w:t>
      </w: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560" w:firstLineChars="200"/>
        <w:rPr>
          <w:rFonts w:ascii="宋体" w:hAnsi="宋体" w:eastAsia="宋体" w:cs="宋体"/>
          <w:sz w:val="28"/>
          <w:szCs w:val="30"/>
        </w:rPr>
      </w:pPr>
    </w:p>
    <w:p>
      <w:pPr>
        <w:ind w:firstLine="640" w:firstLineChars="200"/>
        <w:rPr>
          <w:rFonts w:ascii="宋体" w:hAnsi="宋体" w:eastAsia="宋体" w:cs="宋体"/>
          <w:sz w:val="32"/>
          <w:szCs w:val="32"/>
        </w:rPr>
      </w:pPr>
      <w:r>
        <w:rPr>
          <w:rFonts w:hint="eastAsia" w:ascii="宋体" w:hAnsi="宋体" w:eastAsia="宋体" w:cs="宋体"/>
          <w:sz w:val="32"/>
          <w:szCs w:val="32"/>
        </w:rPr>
        <w:t>投标单位名称</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地址</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联系电话</w:t>
      </w:r>
      <w:r>
        <w:rPr>
          <w:rFonts w:hint="eastAsia" w:ascii="宋体" w:hAnsi="宋体" w:eastAsia="宋体" w:cs="宋体"/>
          <w:sz w:val="32"/>
          <w:szCs w:val="32"/>
        </w:rPr>
        <w:tab/>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报价日期</w:t>
      </w:r>
      <w:r>
        <w:rPr>
          <w:rFonts w:hint="eastAsia" w:ascii="宋体" w:hAnsi="宋体" w:eastAsia="宋体" w:cs="宋体"/>
          <w:sz w:val="32"/>
          <w:szCs w:val="32"/>
        </w:rPr>
        <w:tab/>
      </w:r>
      <w:r>
        <w:rPr>
          <w:rFonts w:hint="eastAsia" w:ascii="宋体" w:hAnsi="宋体" w:eastAsia="宋体" w:cs="宋体"/>
          <w:sz w:val="32"/>
          <w:szCs w:val="32"/>
        </w:rPr>
        <w:t>：</w:t>
      </w:r>
    </w:p>
    <w:p>
      <w:pPr>
        <w:widowControl/>
        <w:rPr>
          <w:rFonts w:ascii="宋体" w:hAnsi="宋体" w:eastAsia="宋体" w:cs="宋体"/>
          <w:b/>
          <w:bCs/>
          <w:kern w:val="0"/>
          <w:sz w:val="32"/>
          <w:szCs w:val="32"/>
        </w:rPr>
      </w:pPr>
      <w:r>
        <w:rPr>
          <w:rFonts w:hint="eastAsia" w:ascii="宋体" w:hAnsi="宋体" w:eastAsia="宋体" w:cs="宋体"/>
          <w:b/>
          <w:bCs/>
          <w:kern w:val="0"/>
          <w:sz w:val="28"/>
        </w:rPr>
        <w:br w:type="page"/>
      </w:r>
      <w:r>
        <w:rPr>
          <w:rFonts w:hint="eastAsia" w:ascii="宋体" w:hAnsi="宋体" w:eastAsia="宋体" w:cs="宋体"/>
          <w:kern w:val="0"/>
          <w:sz w:val="32"/>
          <w:szCs w:val="32"/>
        </w:rPr>
        <w:t>附件二：报价函样式</w:t>
      </w:r>
    </w:p>
    <w:p>
      <w:pPr>
        <w:widowControl/>
        <w:ind w:firstLine="643" w:firstLineChars="200"/>
        <w:jc w:val="center"/>
        <w:rPr>
          <w:rFonts w:ascii="宋体" w:hAnsi="宋体" w:eastAsia="宋体" w:cs="宋体"/>
          <w:b/>
          <w:bCs/>
          <w:kern w:val="0"/>
          <w:sz w:val="32"/>
          <w:szCs w:val="32"/>
        </w:rPr>
      </w:pPr>
    </w:p>
    <w:p>
      <w:pPr>
        <w:widowControl/>
        <w:jc w:val="center"/>
        <w:rPr>
          <w:rFonts w:ascii="宋体" w:hAnsi="宋体" w:eastAsia="宋体" w:cs="宋体"/>
          <w:bCs/>
          <w:kern w:val="0"/>
          <w:sz w:val="44"/>
          <w:szCs w:val="44"/>
        </w:rPr>
      </w:pPr>
      <w:r>
        <w:rPr>
          <w:rFonts w:hint="eastAsia" w:ascii="宋体" w:hAnsi="宋体" w:eastAsia="宋体" w:cs="宋体"/>
          <w:bCs/>
          <w:kern w:val="0"/>
          <w:sz w:val="44"/>
          <w:szCs w:val="44"/>
        </w:rPr>
        <w:t>报价函</w:t>
      </w:r>
    </w:p>
    <w:p>
      <w:pPr>
        <w:ind w:right="26"/>
        <w:rPr>
          <w:rFonts w:ascii="宋体" w:hAnsi="宋体" w:eastAsia="宋体" w:cs="宋体"/>
          <w:b/>
          <w:sz w:val="32"/>
          <w:szCs w:val="32"/>
        </w:rPr>
      </w:pPr>
      <w:r>
        <w:rPr>
          <w:rFonts w:hint="eastAsia" w:ascii="宋体" w:hAnsi="宋体" w:eastAsia="宋体" w:cs="宋体"/>
          <w:sz w:val="32"/>
          <w:szCs w:val="32"/>
        </w:rPr>
        <w:t>采购项目编号:</w:t>
      </w:r>
    </w:p>
    <w:p>
      <w:pPr>
        <w:rPr>
          <w:rFonts w:ascii="宋体" w:hAnsi="宋体" w:eastAsia="宋体" w:cs="宋体"/>
          <w:b/>
          <w:sz w:val="32"/>
          <w:szCs w:val="32"/>
        </w:rPr>
      </w:pPr>
      <w:r>
        <w:rPr>
          <w:rFonts w:hint="eastAsia" w:ascii="宋体" w:hAnsi="宋体" w:eastAsia="宋体" w:cs="宋体"/>
          <w:b/>
          <w:sz w:val="32"/>
          <w:szCs w:val="32"/>
        </w:rPr>
        <w:t>致：</w:t>
      </w:r>
      <w:r>
        <w:rPr>
          <w:rFonts w:hint="eastAsia" w:ascii="宋体" w:hAnsi="宋体" w:eastAsia="宋体" w:cs="宋体"/>
          <w:b/>
          <w:bCs/>
          <w:sz w:val="32"/>
          <w:szCs w:val="32"/>
        </w:rPr>
        <w:t xml:space="preserve">XXX </w:t>
      </w:r>
    </w:p>
    <w:p>
      <w:pPr>
        <w:ind w:firstLine="640" w:firstLineChars="200"/>
        <w:rPr>
          <w:rFonts w:ascii="宋体" w:hAnsi="宋体" w:eastAsia="宋体" w:cs="宋体"/>
          <w:sz w:val="32"/>
          <w:szCs w:val="32"/>
        </w:rPr>
      </w:pPr>
      <w:r>
        <w:rPr>
          <w:rFonts w:hint="eastAsia" w:ascii="宋体" w:hAnsi="宋体" w:eastAsia="宋体" w:cs="宋体"/>
          <w:sz w:val="32"/>
          <w:szCs w:val="32"/>
        </w:rPr>
        <w:t>我公司已认真阅读了贵方发布的</w:t>
      </w:r>
      <w:r>
        <w:rPr>
          <w:rFonts w:hint="eastAsia" w:ascii="宋体" w:hAnsi="宋体" w:eastAsia="宋体" w:cs="宋体"/>
          <w:sz w:val="32"/>
          <w:szCs w:val="32"/>
          <w:u w:val="single"/>
        </w:rPr>
        <w:t>（项目编号）</w:t>
      </w:r>
      <w:r>
        <w:rPr>
          <w:rFonts w:hint="eastAsia" w:ascii="宋体" w:hAnsi="宋体" w:eastAsia="宋体" w:cs="宋体"/>
          <w:sz w:val="32"/>
          <w:szCs w:val="32"/>
        </w:rPr>
        <w:t>采购公示，接受贵方提出的各项要求，参与该项目报价。</w:t>
      </w:r>
    </w:p>
    <w:p>
      <w:pPr>
        <w:numPr>
          <w:ilvl w:val="0"/>
          <w:numId w:val="6"/>
        </w:numPr>
        <w:ind w:firstLine="640" w:firstLineChars="200"/>
        <w:rPr>
          <w:rFonts w:ascii="宋体" w:hAnsi="宋体" w:eastAsia="宋体" w:cs="宋体"/>
          <w:sz w:val="32"/>
          <w:szCs w:val="32"/>
        </w:rPr>
      </w:pPr>
      <w:r>
        <w:rPr>
          <w:rFonts w:hint="eastAsia" w:ascii="宋体" w:hAnsi="宋体" w:eastAsia="宋体" w:cs="宋体"/>
          <w:sz w:val="32"/>
          <w:szCs w:val="32"/>
        </w:rPr>
        <w:t>报价表：</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8"/>
        <w:gridCol w:w="6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服务名称</w:t>
            </w:r>
          </w:p>
        </w:tc>
        <w:tc>
          <w:tcPr>
            <w:tcW w:w="3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成都汽车职业技术学校教师心理健康C证培训服务项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3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含税单价（元/人）</w:t>
            </w:r>
          </w:p>
        </w:tc>
        <w:tc>
          <w:tcPr>
            <w:tcW w:w="3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numPr>
          <w:ilvl w:val="0"/>
          <w:numId w:val="0"/>
        </w:numPr>
        <w:ind w:leftChars="200"/>
        <w:rPr>
          <w:rFonts w:ascii="宋体" w:hAnsi="宋体" w:eastAsia="宋体" w:cs="宋体"/>
          <w:sz w:val="32"/>
          <w:szCs w:val="32"/>
        </w:rPr>
      </w:pP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二、技术支持与服务承诺 </w:t>
      </w:r>
    </w:p>
    <w:p>
      <w:pPr>
        <w:ind w:firstLine="640" w:firstLineChars="200"/>
        <w:rPr>
          <w:rFonts w:ascii="宋体" w:hAnsi="宋体" w:eastAsia="宋体" w:cs="宋体"/>
          <w:sz w:val="32"/>
          <w:szCs w:val="32"/>
        </w:rPr>
      </w:pPr>
      <w:r>
        <w:rPr>
          <w:rFonts w:hint="eastAsia" w:ascii="宋体" w:hAnsi="宋体" w:eastAsia="宋体" w:cs="宋体"/>
          <w:sz w:val="32"/>
          <w:szCs w:val="32"/>
        </w:rPr>
        <w:t xml:space="preserve">三、有关资质证明材料 </w:t>
      </w:r>
    </w:p>
    <w:p>
      <w:pPr>
        <w:ind w:firstLine="640" w:firstLineChars="200"/>
        <w:rPr>
          <w:rFonts w:ascii="黑体" w:hAnsi="仿宋_GB2312" w:eastAsia="黑体" w:cs="Arial"/>
          <w:sz w:val="32"/>
          <w:szCs w:val="32"/>
        </w:rPr>
      </w:pPr>
      <w:r>
        <w:rPr>
          <w:rFonts w:hint="eastAsia" w:ascii="黑体" w:hAnsi="仿宋_GB2312" w:eastAsia="黑体" w:cs="Arial"/>
          <w:sz w:val="32"/>
          <w:szCs w:val="32"/>
        </w:rPr>
        <w:t>四、联系方式</w:t>
      </w:r>
      <w:r>
        <w:rPr>
          <w:rFonts w:ascii="Calibri" w:hAnsi="Calibri" w:eastAsia="黑体" w:cs="Calibri"/>
          <w:sz w:val="32"/>
          <w:szCs w:val="32"/>
        </w:rPr>
        <w:t>  </w:t>
      </w:r>
      <w:r>
        <w:rPr>
          <w:rFonts w:hint="eastAsia" w:ascii="黑体" w:hAnsi="仿宋_GB2312" w:eastAsia="黑体"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联 系 人：               固定电话：</w:t>
      </w:r>
      <w:r>
        <w:rPr>
          <w:rFonts w:ascii="Calibri" w:hAnsi="Calibri" w:eastAsia="仿宋_GB2312" w:cs="Calibri"/>
          <w:sz w:val="32"/>
          <w:szCs w:val="32"/>
        </w:rPr>
        <w:t>    </w:t>
      </w:r>
      <w:r>
        <w:rPr>
          <w:rFonts w:hint="eastAsia" w:ascii="仿宋_GB2312" w:hAnsi="仿宋_GB2312" w:eastAsia="仿宋_GB2312" w:cs="Arial"/>
          <w:sz w:val="32"/>
          <w:szCs w:val="32"/>
        </w:rPr>
        <w:t xml:space="preserve"> </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手机号码：</w:t>
      </w:r>
    </w:p>
    <w:p>
      <w:pPr>
        <w:ind w:firstLine="640" w:firstLineChars="200"/>
        <w:rPr>
          <w:rFonts w:ascii="仿宋_GB2312" w:hAnsi="仿宋_GB2312" w:eastAsia="仿宋_GB2312" w:cs="Arial"/>
          <w:sz w:val="32"/>
          <w:szCs w:val="32"/>
        </w:rPr>
      </w:pPr>
      <w:r>
        <w:rPr>
          <w:rFonts w:hint="eastAsia" w:ascii="仿宋_GB2312" w:hAnsi="仿宋_GB2312" w:eastAsia="仿宋_GB2312" w:cs="Arial"/>
          <w:sz w:val="32"/>
          <w:szCs w:val="32"/>
        </w:rPr>
        <w:t>地　　址：</w:t>
      </w: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供应商名称（盖章）：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法人代表（印章）：</w:t>
      </w:r>
    </w:p>
    <w:p>
      <w:pPr>
        <w:jc w:val="center"/>
        <w:rPr>
          <w:rFonts w:ascii="仿宋_GB2312" w:hAnsi="仿宋_GB2312" w:eastAsia="仿宋_GB2312" w:cs="Arial"/>
          <w:sz w:val="32"/>
          <w:szCs w:val="32"/>
        </w:rPr>
      </w:pPr>
    </w:p>
    <w:p>
      <w:pPr>
        <w:jc w:val="center"/>
        <w:rPr>
          <w:rFonts w:ascii="仿宋_GB2312" w:hAnsi="仿宋_GB2312" w:eastAsia="仿宋_GB2312" w:cs="Arial"/>
          <w:sz w:val="32"/>
          <w:szCs w:val="32"/>
        </w:rPr>
      </w:pPr>
      <w:r>
        <w:rPr>
          <w:rFonts w:hint="eastAsia" w:ascii="仿宋_GB2312" w:hAnsi="仿宋_GB2312" w:eastAsia="仿宋_GB2312" w:cs="Arial"/>
          <w:sz w:val="32"/>
          <w:szCs w:val="32"/>
        </w:rPr>
        <w:t xml:space="preserve">             　　　　　　　　　年</w:t>
      </w:r>
      <w:r>
        <w:rPr>
          <w:rFonts w:ascii="Calibri" w:hAnsi="Calibri" w:eastAsia="仿宋_GB2312" w:cs="Calibri"/>
          <w:sz w:val="32"/>
          <w:szCs w:val="32"/>
        </w:rPr>
        <w:t> </w:t>
      </w:r>
      <w:r>
        <w:rPr>
          <w:rFonts w:hint="eastAsia" w:ascii="仿宋_GB2312" w:hAnsi="仿宋_GB2312" w:eastAsia="仿宋_GB2312" w:cs="Arial"/>
          <w:sz w:val="32"/>
          <w:szCs w:val="32"/>
        </w:rPr>
        <w:t xml:space="preserve"> 月</w:t>
      </w:r>
      <w:r>
        <w:rPr>
          <w:rFonts w:ascii="Calibri" w:hAnsi="Calibri" w:eastAsia="仿宋_GB2312" w:cs="Calibri"/>
          <w:sz w:val="32"/>
          <w:szCs w:val="32"/>
        </w:rPr>
        <w:t> </w:t>
      </w:r>
      <w:r>
        <w:rPr>
          <w:rFonts w:hint="eastAsia" w:ascii="仿宋_GB2312" w:hAnsi="仿宋_GB2312" w:eastAsia="仿宋_GB2312" w:cs="Arial"/>
          <w:sz w:val="32"/>
          <w:szCs w:val="32"/>
        </w:rPr>
        <w:t xml:space="preserve"> 日</w:t>
      </w:r>
    </w:p>
    <w:p>
      <w:pPr>
        <w:rPr>
          <w:rFonts w:ascii="仿宋_GB2312" w:hAnsi="仿宋_GB2312" w:eastAsia="仿宋_GB2312" w:cs="Arial"/>
          <w:sz w:val="32"/>
          <w:szCs w:val="32"/>
        </w:rPr>
      </w:pPr>
    </w:p>
    <w:p>
      <w:pPr>
        <w:numPr>
          <w:ilvl w:val="0"/>
          <w:numId w:val="7"/>
        </w:numPr>
        <w:jc w:val="center"/>
        <w:rPr>
          <w:rFonts w:ascii="楷体" w:hAnsi="楷体" w:eastAsia="楷体" w:cs="楷体"/>
          <w:sz w:val="36"/>
          <w:szCs w:val="36"/>
        </w:rPr>
      </w:pPr>
      <w:r>
        <w:rPr>
          <w:rFonts w:hint="eastAsia" w:ascii="楷体" w:hAnsi="楷体" w:eastAsia="楷体" w:cs="楷体"/>
          <w:sz w:val="36"/>
          <w:szCs w:val="36"/>
        </w:rPr>
        <w:t>公司相关资料</w:t>
      </w:r>
    </w:p>
    <w:p>
      <w:pPr>
        <w:pStyle w:val="22"/>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2"/>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2"/>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2"/>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2"/>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pStyle w:val="22"/>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numPr>
          <w:ilvl w:val="0"/>
          <w:numId w:val="7"/>
        </w:numPr>
        <w:spacing w:line="720" w:lineRule="auto"/>
        <w:jc w:val="center"/>
        <w:rPr>
          <w:rFonts w:ascii="楷体" w:hAnsi="楷体" w:eastAsia="楷体" w:cs="楷体"/>
          <w:sz w:val="36"/>
          <w:szCs w:val="36"/>
        </w:rPr>
      </w:pPr>
      <w:r>
        <w:rPr>
          <w:rFonts w:hint="eastAsia" w:ascii="楷体" w:hAnsi="楷体" w:eastAsia="楷体" w:cs="楷体"/>
          <w:sz w:val="36"/>
          <w:szCs w:val="36"/>
        </w:rPr>
        <w:t>类似业绩</w:t>
      </w:r>
    </w:p>
    <w:tbl>
      <w:tblPr>
        <w:tblStyle w:val="14"/>
        <w:tblW w:w="4998" w:type="pct"/>
        <w:tblInd w:w="0" w:type="dxa"/>
        <w:tblLayout w:type="fixed"/>
        <w:tblCellMar>
          <w:top w:w="0" w:type="dxa"/>
          <w:left w:w="108" w:type="dxa"/>
          <w:bottom w:w="0" w:type="dxa"/>
          <w:right w:w="108" w:type="dxa"/>
        </w:tblCellMar>
      </w:tblPr>
      <w:tblGrid>
        <w:gridCol w:w="441"/>
        <w:gridCol w:w="2489"/>
        <w:gridCol w:w="2743"/>
        <w:gridCol w:w="2231"/>
        <w:gridCol w:w="1208"/>
      </w:tblGrid>
      <w:tr>
        <w:tblPrEx>
          <w:tblCellMar>
            <w:top w:w="0" w:type="dxa"/>
            <w:left w:w="108" w:type="dxa"/>
            <w:bottom w:w="0" w:type="dxa"/>
            <w:right w:w="108" w:type="dxa"/>
          </w:tblCellMar>
        </w:tblPrEx>
        <w:trPr>
          <w:trHeight w:val="300" w:hRule="atLeast"/>
        </w:trPr>
        <w:tc>
          <w:tcPr>
            <w:tcW w:w="242" w:type="pc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3"/>
                <w:rFonts w:hint="default" w:ascii="楷体" w:hAnsi="楷体" w:eastAsia="楷体" w:cs="楷体"/>
                <w:lang w:bidi="ar"/>
              </w:rPr>
              <w:t>序号</w:t>
            </w:r>
          </w:p>
        </w:tc>
        <w:tc>
          <w:tcPr>
            <w:tcW w:w="1365"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3"/>
                <w:rFonts w:hint="default" w:ascii="楷体" w:hAnsi="楷体" w:eastAsia="楷体" w:cs="楷体"/>
                <w:lang w:bidi="ar"/>
              </w:rPr>
              <w:t>项目业主</w:t>
            </w:r>
          </w:p>
        </w:tc>
        <w:tc>
          <w:tcPr>
            <w:tcW w:w="1504"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3"/>
                <w:rFonts w:hint="default" w:ascii="楷体" w:hAnsi="楷体" w:eastAsia="楷体" w:cs="楷体"/>
                <w:lang w:bidi="ar"/>
              </w:rPr>
              <w:t>项目名称</w:t>
            </w:r>
          </w:p>
        </w:tc>
        <w:tc>
          <w:tcPr>
            <w:tcW w:w="122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3"/>
                <w:rFonts w:hint="default" w:ascii="楷体" w:hAnsi="楷体" w:eastAsia="楷体" w:cs="楷体"/>
                <w:lang w:bidi="ar"/>
              </w:rPr>
              <w:t>建设规模</w:t>
            </w:r>
          </w:p>
        </w:tc>
        <w:tc>
          <w:tcPr>
            <w:tcW w:w="663" w:type="pct"/>
            <w:tcBorders>
              <w:top w:val="single" w:color="000000" w:sz="8" w:space="0"/>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Style w:val="23"/>
                <w:rFonts w:hint="default" w:ascii="楷体" w:hAnsi="楷体" w:eastAsia="楷体" w:cs="楷体"/>
                <w:lang w:bidi="ar"/>
              </w:rPr>
              <w:t>合同价格（元）</w:t>
            </w:r>
          </w:p>
        </w:tc>
      </w:tr>
      <w:tr>
        <w:tblPrEx>
          <w:tblCellMar>
            <w:top w:w="0" w:type="dxa"/>
            <w:left w:w="108" w:type="dxa"/>
            <w:bottom w:w="0" w:type="dxa"/>
            <w:right w:w="108" w:type="dxa"/>
          </w:tblCellMar>
        </w:tblPrEx>
        <w:trPr>
          <w:trHeight w:val="54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00"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r>
        <w:tblPrEx>
          <w:tblCellMar>
            <w:top w:w="0" w:type="dxa"/>
            <w:left w:w="108" w:type="dxa"/>
            <w:bottom w:w="0" w:type="dxa"/>
            <w:right w:w="108" w:type="dxa"/>
          </w:tblCellMar>
        </w:tblPrEx>
        <w:trPr>
          <w:trHeight w:val="696" w:hRule="atLeast"/>
        </w:trPr>
        <w:tc>
          <w:tcPr>
            <w:tcW w:w="242" w:type="pct"/>
            <w:tcBorders>
              <w:top w:val="nil"/>
              <w:left w:val="single" w:color="000000" w:sz="8" w:space="0"/>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365"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504"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122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c>
          <w:tcPr>
            <w:tcW w:w="663" w:type="pct"/>
            <w:tcBorders>
              <w:top w:val="nil"/>
              <w:left w:val="nil"/>
              <w:bottom w:val="single" w:color="000000" w:sz="8" w:space="0"/>
              <w:right w:val="single" w:color="000000" w:sz="8" w:space="0"/>
            </w:tcBorders>
            <w:vAlign w:val="center"/>
          </w:tcPr>
          <w:p>
            <w:pPr>
              <w:widowControl/>
              <w:jc w:val="center"/>
              <w:textAlignment w:val="center"/>
              <w:rPr>
                <w:rFonts w:ascii="楷体" w:hAnsi="楷体" w:eastAsia="楷体" w:cs="楷体"/>
                <w:color w:val="000000"/>
                <w:sz w:val="24"/>
              </w:rPr>
            </w:pPr>
          </w:p>
        </w:tc>
      </w:tr>
    </w:tbl>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spacing w:line="720" w:lineRule="auto"/>
        <w:rPr>
          <w:rFonts w:ascii="楷体" w:hAnsi="楷体" w:eastAsia="楷体" w:cs="楷体"/>
          <w:sz w:val="36"/>
          <w:szCs w:val="36"/>
        </w:rPr>
      </w:pPr>
    </w:p>
    <w:p>
      <w:pPr>
        <w:pStyle w:val="22"/>
        <w:rPr>
          <w:rFonts w:ascii="楷体" w:hAnsi="楷体" w:eastAsia="楷体" w:cs="楷体"/>
          <w:sz w:val="36"/>
          <w:szCs w:val="36"/>
        </w:rPr>
      </w:pPr>
    </w:p>
    <w:p>
      <w:pPr>
        <w:pStyle w:val="6"/>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rPr>
          <w:rFonts w:ascii="楷体" w:hAnsi="楷体" w:eastAsia="楷体" w:cs="楷体"/>
          <w:sz w:val="36"/>
          <w:szCs w:val="36"/>
        </w:rPr>
      </w:pPr>
    </w:p>
    <w:p>
      <w:pPr>
        <w:pStyle w:val="6"/>
        <w:rPr>
          <w:rFonts w:ascii="楷体" w:hAnsi="楷体" w:eastAsia="楷体" w:cs="楷体"/>
          <w:sz w:val="36"/>
          <w:szCs w:val="36"/>
        </w:rPr>
      </w:pPr>
    </w:p>
    <w:p>
      <w:pPr>
        <w:jc w:val="center"/>
        <w:rPr>
          <w:rFonts w:ascii="楷体" w:hAnsi="楷体" w:eastAsia="楷体" w:cs="楷体"/>
          <w:sz w:val="36"/>
          <w:szCs w:val="36"/>
        </w:rPr>
      </w:pPr>
      <w:r>
        <w:rPr>
          <w:rFonts w:hint="eastAsia" w:ascii="楷体" w:hAnsi="楷体" w:eastAsia="楷体" w:cs="楷体"/>
          <w:sz w:val="36"/>
          <w:szCs w:val="36"/>
        </w:rPr>
        <w:t>五、承诺函</w:t>
      </w:r>
    </w:p>
    <w:p>
      <w:pPr>
        <w:spacing w:line="360" w:lineRule="auto"/>
        <w:outlineLvl w:val="1"/>
        <w:rPr>
          <w:rFonts w:ascii="楷体" w:hAnsi="楷体" w:eastAsia="楷体" w:cs="楷体"/>
          <w:sz w:val="24"/>
        </w:rPr>
      </w:pPr>
      <w:r>
        <w:rPr>
          <w:rFonts w:hint="eastAsia" w:ascii="楷体" w:hAnsi="楷体" w:eastAsia="楷体" w:cs="楷体"/>
          <w:sz w:val="24"/>
          <w:u w:val="single"/>
        </w:rPr>
        <w:t>成都汽车职业技术学校</w:t>
      </w:r>
      <w:r>
        <w:rPr>
          <w:rFonts w:hint="eastAsia" w:ascii="楷体" w:hAnsi="楷体" w:eastAsia="楷体" w:cs="楷体"/>
          <w:sz w:val="24"/>
        </w:rPr>
        <w:t>：</w:t>
      </w:r>
    </w:p>
    <w:p>
      <w:pPr>
        <w:ind w:firstLine="480" w:firstLineChars="200"/>
        <w:outlineLvl w:val="1"/>
        <w:rPr>
          <w:rFonts w:ascii="楷体" w:hAnsi="楷体" w:eastAsia="楷体" w:cs="楷体"/>
          <w:sz w:val="24"/>
        </w:rPr>
      </w:pPr>
      <w:r>
        <w:rPr>
          <w:rFonts w:hint="eastAsia" w:ascii="楷体" w:hAnsi="楷体" w:eastAsia="楷体" w:cs="楷体"/>
          <w:sz w:val="24"/>
        </w:rPr>
        <w:t>我公司作为本次比选项目的投标人，根据比选文件要求，现郑重承诺如下：</w:t>
      </w:r>
    </w:p>
    <w:p>
      <w:pPr>
        <w:ind w:firstLine="480" w:firstLineChars="200"/>
        <w:outlineLvl w:val="1"/>
        <w:rPr>
          <w:rFonts w:ascii="楷体" w:hAnsi="楷体" w:eastAsia="楷体" w:cs="楷体"/>
          <w:sz w:val="24"/>
        </w:rPr>
      </w:pPr>
      <w:r>
        <w:rPr>
          <w:rFonts w:hint="eastAsia" w:ascii="楷体" w:hAnsi="楷体" w:eastAsia="楷体" w:cs="楷体"/>
          <w:sz w:val="24"/>
        </w:rPr>
        <w:t>一、我公司具备以下要求：</w:t>
      </w:r>
    </w:p>
    <w:p>
      <w:pPr>
        <w:ind w:firstLine="480" w:firstLineChars="200"/>
        <w:outlineLvl w:val="1"/>
        <w:rPr>
          <w:rFonts w:ascii="楷体" w:hAnsi="楷体" w:eastAsia="楷体" w:cs="楷体"/>
          <w:sz w:val="24"/>
        </w:rPr>
      </w:pPr>
      <w:r>
        <w:rPr>
          <w:rFonts w:hint="eastAsia" w:ascii="楷体" w:hAnsi="楷体" w:eastAsia="楷体" w:cs="楷体"/>
          <w:sz w:val="24"/>
        </w:rPr>
        <w:t xml:space="preserve">（一）具有独立承担民事责任的能力；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（二）具有良好的商业信誉和健全的财务会计制度； </w:t>
      </w:r>
    </w:p>
    <w:p>
      <w:pPr>
        <w:ind w:firstLine="480" w:firstLineChars="200"/>
        <w:outlineLvl w:val="1"/>
        <w:rPr>
          <w:rFonts w:ascii="楷体" w:hAnsi="楷体" w:eastAsia="楷体" w:cs="楷体"/>
          <w:sz w:val="24"/>
        </w:rPr>
      </w:pPr>
      <w:r>
        <w:rPr>
          <w:rFonts w:hint="eastAsia" w:ascii="楷体" w:hAnsi="楷体" w:eastAsia="楷体" w:cs="楷体"/>
          <w:sz w:val="24"/>
        </w:rPr>
        <w:t xml:space="preserve">（三）具有履行合同所必需的设备和专业技术能力； </w:t>
      </w:r>
    </w:p>
    <w:p>
      <w:pPr>
        <w:ind w:firstLine="480" w:firstLineChars="200"/>
        <w:outlineLvl w:val="1"/>
        <w:rPr>
          <w:rFonts w:ascii="楷体" w:hAnsi="楷体" w:eastAsia="楷体" w:cs="楷体"/>
          <w:sz w:val="24"/>
        </w:rPr>
      </w:pPr>
      <w:r>
        <w:rPr>
          <w:rFonts w:hint="eastAsia" w:ascii="楷体" w:hAnsi="楷体" w:eastAsia="楷体" w:cs="楷体"/>
          <w:sz w:val="24"/>
        </w:rPr>
        <w:t xml:space="preserve">（四）有依法缴纳税收和社会保障资金的良好记录； </w:t>
      </w:r>
    </w:p>
    <w:p>
      <w:pPr>
        <w:ind w:firstLine="480" w:firstLineChars="200"/>
        <w:outlineLvl w:val="1"/>
        <w:rPr>
          <w:rFonts w:ascii="楷体" w:hAnsi="楷体" w:eastAsia="楷体" w:cs="楷体"/>
          <w:sz w:val="24"/>
        </w:rPr>
      </w:pPr>
      <w:r>
        <w:rPr>
          <w:rFonts w:hint="eastAsia" w:ascii="楷体" w:hAnsi="楷体" w:eastAsia="楷体" w:cs="楷体"/>
          <w:sz w:val="24"/>
        </w:rPr>
        <w:t>（五）参加政府采购活动前三年内，在经营活动中没有重大违法记录；</w:t>
      </w:r>
    </w:p>
    <w:p>
      <w:pPr>
        <w:ind w:firstLine="480" w:firstLineChars="200"/>
        <w:outlineLvl w:val="1"/>
        <w:rPr>
          <w:rFonts w:ascii="楷体" w:hAnsi="楷体" w:eastAsia="楷体" w:cs="楷体"/>
          <w:sz w:val="24"/>
        </w:rPr>
      </w:pPr>
      <w:r>
        <w:rPr>
          <w:rFonts w:hint="eastAsia" w:ascii="楷体" w:hAnsi="楷体" w:eastAsia="楷体" w:cs="楷体"/>
          <w:sz w:val="24"/>
        </w:rPr>
        <w:t>（六）法律、行政法规规定的其他条件；</w:t>
      </w:r>
    </w:p>
    <w:p>
      <w:pPr>
        <w:ind w:firstLine="480" w:firstLineChars="200"/>
        <w:outlineLvl w:val="1"/>
        <w:rPr>
          <w:rFonts w:ascii="楷体" w:hAnsi="楷体" w:eastAsia="楷体" w:cs="楷体"/>
          <w:sz w:val="24"/>
        </w:rPr>
      </w:pPr>
      <w:r>
        <w:rPr>
          <w:rFonts w:hint="eastAsia" w:ascii="楷体" w:hAnsi="楷体" w:eastAsia="楷体" w:cs="楷体"/>
          <w:sz w:val="24"/>
        </w:rPr>
        <w:t>二、我公司不属于禁止参加本次采购活动的投标人：</w:t>
      </w:r>
    </w:p>
    <w:p>
      <w:pPr>
        <w:ind w:firstLine="480" w:firstLineChars="200"/>
        <w:outlineLvl w:val="1"/>
        <w:rPr>
          <w:rFonts w:ascii="楷体" w:hAnsi="楷体" w:eastAsia="楷体" w:cs="楷体"/>
          <w:sz w:val="24"/>
        </w:rPr>
      </w:pPr>
      <w:r>
        <w:rPr>
          <w:rFonts w:hint="eastAsia" w:ascii="楷体" w:hAnsi="楷体" w:eastAsia="楷体" w:cs="楷体"/>
          <w:sz w:val="24"/>
        </w:rPr>
        <w:t>1、不属于列入失信被执行人名单、重大税收违法案件当事人名单、政府采购严重违法失信行为记录名单中的单位。</w:t>
      </w:r>
    </w:p>
    <w:p>
      <w:pPr>
        <w:ind w:firstLine="480" w:firstLineChars="200"/>
        <w:outlineLvl w:val="1"/>
        <w:rPr>
          <w:rFonts w:ascii="楷体" w:hAnsi="楷体" w:eastAsia="楷体" w:cs="楷体"/>
          <w:sz w:val="24"/>
        </w:rPr>
      </w:pPr>
      <w:r>
        <w:rPr>
          <w:rFonts w:hint="eastAsia" w:ascii="楷体" w:hAnsi="楷体" w:eastAsia="楷体" w:cs="楷体"/>
          <w:sz w:val="24"/>
        </w:rPr>
        <w:t>2、法律、行政法规规定的其他情形。</w:t>
      </w:r>
    </w:p>
    <w:p>
      <w:pPr>
        <w:ind w:firstLine="480" w:firstLineChars="200"/>
        <w:outlineLvl w:val="1"/>
        <w:rPr>
          <w:rFonts w:ascii="楷体" w:hAnsi="楷体" w:eastAsia="楷体" w:cs="楷体"/>
          <w:sz w:val="24"/>
        </w:rPr>
      </w:pPr>
      <w:r>
        <w:rPr>
          <w:rFonts w:hint="eastAsia" w:ascii="楷体" w:hAnsi="楷体" w:eastAsia="楷体" w:cs="楷体"/>
          <w:sz w:val="24"/>
        </w:rPr>
        <w:t>三、信誉要求：</w:t>
      </w:r>
    </w:p>
    <w:p>
      <w:pPr>
        <w:ind w:firstLine="480" w:firstLineChars="200"/>
        <w:outlineLvl w:val="1"/>
        <w:rPr>
          <w:rFonts w:ascii="楷体" w:hAnsi="楷体" w:eastAsia="楷体" w:cs="楷体"/>
          <w:sz w:val="24"/>
        </w:rPr>
      </w:pPr>
      <w:r>
        <w:rPr>
          <w:rFonts w:hint="eastAsia" w:ascii="楷体" w:hAnsi="楷体" w:eastAsia="楷体" w:cs="楷体"/>
          <w:sz w:val="24"/>
        </w:rPr>
        <w:t>我公司未处于财产被接管、冻结、破产状态，未处于四川省行政区域内有关行政处罚期间。单位及其现任法定代表人、主要负责人在前三年内不得具有行贿犯罪记录。</w:t>
      </w:r>
    </w:p>
    <w:p>
      <w:pPr>
        <w:ind w:firstLine="480" w:firstLineChars="200"/>
        <w:outlineLvl w:val="1"/>
        <w:rPr>
          <w:rFonts w:ascii="楷体" w:hAnsi="楷体" w:eastAsia="楷体" w:cs="楷体"/>
          <w:sz w:val="24"/>
        </w:rPr>
      </w:pPr>
      <w:r>
        <w:rPr>
          <w:rFonts w:hint="eastAsia" w:ascii="楷体" w:hAnsi="楷体" w:eastAsia="楷体" w:cs="楷体"/>
          <w:sz w:val="24"/>
        </w:rPr>
        <w:t>本公司对上述承诺的内容事项真实性负责。</w:t>
      </w:r>
    </w:p>
    <w:p>
      <w:pPr>
        <w:ind w:firstLine="548" w:firstLineChars="196"/>
        <w:outlineLvl w:val="1"/>
        <w:rPr>
          <w:rFonts w:ascii="楷体" w:hAnsi="楷体" w:eastAsia="楷体" w:cs="楷体"/>
          <w:sz w:val="28"/>
          <w:szCs w:val="28"/>
        </w:rPr>
      </w:pPr>
    </w:p>
    <w:p>
      <w:pPr>
        <w:pStyle w:val="22"/>
      </w:pPr>
    </w:p>
    <w:p>
      <w:pPr>
        <w:ind w:firstLine="470" w:firstLineChars="196"/>
        <w:outlineLvl w:val="1"/>
        <w:rPr>
          <w:rFonts w:ascii="楷体" w:hAnsi="楷体" w:eastAsia="楷体" w:cs="楷体"/>
          <w:sz w:val="24"/>
        </w:rPr>
      </w:pPr>
      <w:r>
        <w:rPr>
          <w:rFonts w:hint="eastAsia" w:ascii="楷体" w:hAnsi="楷体" w:eastAsia="楷体" w:cs="楷体"/>
          <w:sz w:val="24"/>
        </w:rPr>
        <w:t>投标人：</w:t>
      </w:r>
      <w:r>
        <w:rPr>
          <w:rFonts w:hint="eastAsia" w:ascii="楷体" w:hAnsi="楷体" w:eastAsia="楷体" w:cs="楷体"/>
          <w:sz w:val="24"/>
          <w:u w:val="single"/>
        </w:rPr>
        <w:t xml:space="preserve">                       </w:t>
      </w:r>
      <w:r>
        <w:rPr>
          <w:rFonts w:hint="eastAsia" w:ascii="楷体" w:hAnsi="楷体" w:eastAsia="楷体" w:cs="楷体"/>
          <w:sz w:val="24"/>
        </w:rPr>
        <w:t>（单位盖章）。</w:t>
      </w:r>
    </w:p>
    <w:p>
      <w:pPr>
        <w:ind w:firstLine="470" w:firstLineChars="196"/>
        <w:outlineLvl w:val="1"/>
        <w:rPr>
          <w:rFonts w:ascii="楷体" w:hAnsi="楷体" w:eastAsia="楷体" w:cs="楷体"/>
          <w:sz w:val="24"/>
        </w:rPr>
      </w:pPr>
      <w:r>
        <w:rPr>
          <w:rFonts w:hint="eastAsia" w:ascii="楷体" w:hAnsi="楷体" w:eastAsia="楷体" w:cs="楷体"/>
          <w:sz w:val="24"/>
        </w:rPr>
        <w:t>法定代表人/单位负责人或授权代表（签字）：</w:t>
      </w:r>
      <w:r>
        <w:rPr>
          <w:rFonts w:hint="eastAsia" w:ascii="楷体" w:hAnsi="楷体" w:eastAsia="楷体" w:cs="楷体"/>
          <w:sz w:val="24"/>
          <w:u w:val="single"/>
        </w:rPr>
        <w:t xml:space="preserve">           </w:t>
      </w:r>
      <w:r>
        <w:rPr>
          <w:rFonts w:hint="eastAsia" w:ascii="楷体" w:hAnsi="楷体" w:eastAsia="楷体" w:cs="楷体"/>
          <w:sz w:val="24"/>
        </w:rPr>
        <w:t>。</w:t>
      </w:r>
    </w:p>
    <w:p>
      <w:pPr>
        <w:ind w:firstLine="470" w:firstLineChars="196"/>
        <w:outlineLvl w:val="1"/>
        <w:rPr>
          <w:rFonts w:ascii="楷体" w:hAnsi="楷体" w:eastAsia="楷体" w:cs="楷体"/>
          <w:sz w:val="24"/>
        </w:rPr>
      </w:pP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w:t>
      </w:r>
    </w:p>
    <w:p>
      <w:pPr>
        <w:pStyle w:val="22"/>
        <w:spacing w:line="360" w:lineRule="auto"/>
        <w:rPr>
          <w:rFonts w:ascii="楷体" w:hAnsi="楷体" w:eastAsia="楷体" w:cs="楷体"/>
          <w:sz w:val="28"/>
          <w:szCs w:val="28"/>
        </w:rPr>
      </w:pPr>
    </w:p>
    <w:p>
      <w:pPr>
        <w:pStyle w:val="8"/>
      </w:pPr>
    </w:p>
    <w:p>
      <w:pPr>
        <w:widowControl/>
        <w:spacing w:line="700" w:lineRule="exact"/>
        <w:rPr>
          <w:rFonts w:ascii="仿宋_GB2312" w:hAnsi="仿宋_GB2312" w:eastAsia="仿宋_GB2312" w:cs="仿宋_GB2312"/>
          <w:sz w:val="24"/>
        </w:rPr>
      </w:pPr>
      <w:r>
        <w:rPr>
          <w:rFonts w:hint="eastAsia" w:ascii="仿宋_GB2312" w:hAnsi="仿宋_GB2312" w:eastAsia="仿宋_GB2312" w:cs="仿宋_GB2312"/>
          <w:b/>
          <w:bCs/>
          <w:sz w:val="24"/>
        </w:rPr>
        <w:br w:type="page"/>
      </w:r>
    </w:p>
    <w:p>
      <w:pPr>
        <w:pStyle w:val="3"/>
        <w:spacing w:before="624" w:after="624"/>
        <w:rPr>
          <w:sz w:val="36"/>
          <w:szCs w:val="28"/>
        </w:rPr>
      </w:pPr>
      <w:bookmarkStart w:id="12" w:name="_Toc18544"/>
      <w:bookmarkStart w:id="13" w:name="_Toc25079261"/>
      <w:r>
        <w:rPr>
          <w:rFonts w:hint="eastAsia"/>
          <w:sz w:val="36"/>
          <w:szCs w:val="28"/>
        </w:rPr>
        <w:t>资格审查</w:t>
      </w:r>
      <w:bookmarkEnd w:id="12"/>
      <w:bookmarkEnd w:id="13"/>
    </w:p>
    <w:p>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资格审查由成都汽车职业技术学校组建资格审查小组依据法律法规和比选文件的规定，对投标人投标文件中的资格证明等进行审查，以确定投标人是否具备投标资格。</w:t>
      </w:r>
    </w:p>
    <w:p>
      <w:pPr>
        <w:tabs>
          <w:tab w:val="left" w:pos="851"/>
        </w:tabs>
        <w:spacing w:line="580" w:lineRule="exact"/>
        <w:ind w:firstLine="646" w:firstLineChars="202"/>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资格审查标准见下表：</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66"/>
        <w:gridCol w:w="58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10" w:type="dxa"/>
            <w:vAlign w:val="center"/>
          </w:tcPr>
          <w:p>
            <w:pPr>
              <w:pStyle w:val="24"/>
              <w:rPr>
                <w:rFonts w:ascii="仿宋_GB2312" w:hAnsi="仿宋_GB2312" w:eastAsia="仿宋_GB2312" w:cs="仿宋_GB2312"/>
                <w:sz w:val="28"/>
              </w:rPr>
            </w:pPr>
            <w:r>
              <w:rPr>
                <w:rFonts w:hint="eastAsia" w:ascii="仿宋_GB2312" w:hAnsi="仿宋_GB2312" w:eastAsia="仿宋_GB2312" w:cs="仿宋_GB2312"/>
                <w:sz w:val="28"/>
              </w:rPr>
              <w:t>序号</w:t>
            </w:r>
          </w:p>
        </w:tc>
        <w:tc>
          <w:tcPr>
            <w:tcW w:w="1666" w:type="dxa"/>
            <w:vAlign w:val="center"/>
          </w:tcPr>
          <w:p>
            <w:pPr>
              <w:pStyle w:val="24"/>
              <w:rPr>
                <w:rFonts w:ascii="仿宋_GB2312" w:hAnsi="仿宋_GB2312" w:eastAsia="仿宋_GB2312" w:cs="仿宋_GB2312"/>
                <w:sz w:val="28"/>
              </w:rPr>
            </w:pPr>
            <w:r>
              <w:rPr>
                <w:rFonts w:hint="eastAsia" w:ascii="仿宋_GB2312" w:hAnsi="仿宋_GB2312" w:eastAsia="仿宋_GB2312" w:cs="仿宋_GB2312"/>
                <w:sz w:val="28"/>
              </w:rPr>
              <w:t>审查项目</w:t>
            </w:r>
          </w:p>
        </w:tc>
        <w:tc>
          <w:tcPr>
            <w:tcW w:w="5812" w:type="dxa"/>
            <w:vAlign w:val="center"/>
          </w:tcPr>
          <w:p>
            <w:pPr>
              <w:pStyle w:val="24"/>
              <w:rPr>
                <w:rFonts w:ascii="仿宋_GB2312" w:hAnsi="仿宋_GB2312" w:eastAsia="仿宋_GB2312" w:cs="仿宋_GB2312"/>
                <w:sz w:val="28"/>
              </w:rPr>
            </w:pPr>
            <w:r>
              <w:rPr>
                <w:rFonts w:hint="eastAsia" w:ascii="仿宋_GB2312" w:hAnsi="仿宋_GB2312" w:eastAsia="仿宋_GB2312" w:cs="仿宋_GB2312"/>
                <w:sz w:val="28"/>
              </w:rPr>
              <w:t>合格条件</w:t>
            </w:r>
          </w:p>
        </w:tc>
        <w:tc>
          <w:tcPr>
            <w:tcW w:w="1134" w:type="dxa"/>
            <w:vAlign w:val="center"/>
          </w:tcPr>
          <w:p>
            <w:pPr>
              <w:pStyle w:val="24"/>
              <w:rPr>
                <w:rFonts w:ascii="仿宋_GB2312" w:hAnsi="仿宋_GB2312" w:eastAsia="仿宋_GB2312" w:cs="仿宋_GB2312"/>
                <w:sz w:val="28"/>
              </w:rPr>
            </w:pPr>
            <w:r>
              <w:rPr>
                <w:rFonts w:hint="eastAsia" w:ascii="仿宋_GB2312" w:hAnsi="仿宋_GB2312" w:eastAsia="仿宋_GB2312" w:cs="仿宋_GB2312"/>
                <w:sz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10" w:type="dxa"/>
            <w:vAlign w:val="center"/>
          </w:tcPr>
          <w:p>
            <w:pPr>
              <w:pStyle w:val="24"/>
              <w:rPr>
                <w:rFonts w:ascii="仿宋_GB2312" w:hAnsi="仿宋_GB2312" w:eastAsia="仿宋_GB2312" w:cs="仿宋_GB2312"/>
              </w:rPr>
            </w:pPr>
            <w:r>
              <w:rPr>
                <w:rFonts w:hint="eastAsia" w:ascii="仿宋_GB2312" w:hAnsi="仿宋_GB2312" w:eastAsia="仿宋_GB2312" w:cs="仿宋_GB2312"/>
              </w:rPr>
              <w:t>1</w:t>
            </w:r>
          </w:p>
        </w:tc>
        <w:tc>
          <w:tcPr>
            <w:tcW w:w="1666" w:type="dxa"/>
            <w:vAlign w:val="center"/>
          </w:tcPr>
          <w:p>
            <w:pPr>
              <w:pStyle w:val="24"/>
              <w:rPr>
                <w:rFonts w:ascii="仿宋_GB2312" w:hAnsi="仿宋_GB2312" w:eastAsia="仿宋_GB2312" w:cs="仿宋_GB2312"/>
              </w:rPr>
            </w:pPr>
            <w:r>
              <w:rPr>
                <w:rFonts w:hint="eastAsia" w:ascii="仿宋_GB2312" w:hAnsi="仿宋_GB2312" w:eastAsia="仿宋_GB2312" w:cs="仿宋_GB2312"/>
              </w:rPr>
              <w:t>在中华人民共和国境内依法成立的法人或其依法设立的分支机构</w:t>
            </w:r>
          </w:p>
        </w:tc>
        <w:tc>
          <w:tcPr>
            <w:tcW w:w="5812" w:type="dxa"/>
            <w:vAlign w:val="center"/>
          </w:tcPr>
          <w:p>
            <w:pPr>
              <w:pStyle w:val="24"/>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投标人是法人的：要求提供有效期内的企业法人营业执照复印件（正本或副本），并加盖公章。</w:t>
            </w:r>
          </w:p>
          <w:p>
            <w:pPr>
              <w:pStyle w:val="24"/>
              <w:numPr>
                <w:ilvl w:val="0"/>
                <w:numId w:val="8"/>
              </w:numPr>
              <w:ind w:firstLine="480" w:firstLineChars="200"/>
              <w:jc w:val="left"/>
              <w:rPr>
                <w:rFonts w:ascii="仿宋_GB2312" w:hAnsi="仿宋_GB2312" w:eastAsia="仿宋_GB2312" w:cs="仿宋_GB2312"/>
              </w:rPr>
            </w:pPr>
            <w:r>
              <w:rPr>
                <w:rFonts w:hint="eastAsia" w:ascii="仿宋_GB2312" w:hAnsi="仿宋_GB2312" w:eastAsia="仿宋_GB2312" w:cs="仿宋_GB2312"/>
              </w:rPr>
              <w:t>投标人是其他组织的，要求提供营业执照复印件（正本或副本），并加盖公章。</w:t>
            </w:r>
          </w:p>
        </w:tc>
        <w:tc>
          <w:tcPr>
            <w:tcW w:w="1134" w:type="dxa"/>
            <w:vAlign w:val="center"/>
          </w:tcPr>
          <w:p>
            <w:pPr>
              <w:pStyle w:val="24"/>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10" w:type="dxa"/>
            <w:vAlign w:val="center"/>
          </w:tcPr>
          <w:p>
            <w:pPr>
              <w:pStyle w:val="24"/>
              <w:rPr>
                <w:rFonts w:ascii="仿宋_GB2312" w:hAnsi="仿宋_GB2312" w:eastAsia="仿宋_GB2312" w:cs="仿宋_GB2312"/>
              </w:rPr>
            </w:pPr>
            <w:r>
              <w:rPr>
                <w:rFonts w:hint="eastAsia" w:ascii="仿宋_GB2312" w:hAnsi="仿宋_GB2312" w:eastAsia="仿宋_GB2312" w:cs="仿宋_GB2312"/>
              </w:rPr>
              <w:t>2</w:t>
            </w:r>
          </w:p>
        </w:tc>
        <w:tc>
          <w:tcPr>
            <w:tcW w:w="1666" w:type="dxa"/>
            <w:vAlign w:val="center"/>
          </w:tcPr>
          <w:p>
            <w:pPr>
              <w:pStyle w:val="24"/>
              <w:rPr>
                <w:rFonts w:ascii="仿宋_GB2312" w:hAnsi="仿宋_GB2312" w:eastAsia="仿宋_GB2312" w:cs="仿宋_GB2312"/>
              </w:rPr>
            </w:pPr>
            <w:r>
              <w:rPr>
                <w:rFonts w:hint="eastAsia" w:ascii="仿宋_GB2312" w:hAnsi="仿宋_GB2312" w:eastAsia="仿宋_GB2312" w:cs="仿宋_GB2312"/>
              </w:rPr>
              <w:t>信誉要求</w:t>
            </w:r>
          </w:p>
        </w:tc>
        <w:tc>
          <w:tcPr>
            <w:tcW w:w="5812" w:type="dxa"/>
            <w:vAlign w:val="center"/>
          </w:tcPr>
          <w:p>
            <w:pPr>
              <w:pStyle w:val="24"/>
              <w:ind w:firstLine="480" w:firstLineChars="200"/>
              <w:jc w:val="left"/>
              <w:rPr>
                <w:rFonts w:ascii="仿宋_GB2312" w:hAnsi="仿宋_GB2312" w:eastAsia="仿宋_GB2312" w:cs="仿宋_GB2312"/>
              </w:rPr>
            </w:pPr>
            <w:r>
              <w:rPr>
                <w:rFonts w:hint="eastAsia" w:ascii="仿宋_GB2312" w:hAnsi="仿宋_GB2312" w:eastAsia="仿宋_GB2312" w:cs="仿宋_GB2312"/>
              </w:rPr>
              <w:t>未处于财产被接管、冻结、破产状态，未处于四川省行政区域内有关行政处罚期间。</w:t>
            </w:r>
            <w:r>
              <w:rPr>
                <w:rFonts w:hint="eastAsia" w:ascii="仿宋_GB2312" w:hAnsi="仿宋_GB2312" w:eastAsia="仿宋_GB2312" w:cs="仿宋_GB2312"/>
                <w:szCs w:val="24"/>
                <w:lang w:val="zh-CN"/>
              </w:rPr>
              <w:t>单位及其现任法定代表人、主要负责人在前三年内不得具有行贿犯罪记录。</w:t>
            </w:r>
          </w:p>
          <w:p>
            <w:pPr>
              <w:pStyle w:val="24"/>
              <w:ind w:firstLine="480" w:firstLineChars="200"/>
              <w:jc w:val="left"/>
              <w:rPr>
                <w:rFonts w:ascii="仿宋_GB2312" w:hAnsi="仿宋_GB2312" w:eastAsia="仿宋_GB2312" w:cs="仿宋_GB2312"/>
              </w:rPr>
            </w:pPr>
            <w:r>
              <w:rPr>
                <w:rFonts w:hint="eastAsia" w:ascii="仿宋_GB2312" w:hAnsi="仿宋_GB2312" w:eastAsia="仿宋_GB2312" w:cs="仿宋_GB2312"/>
              </w:rPr>
              <w:t>要求投标人提供承诺书。</w:t>
            </w:r>
          </w:p>
        </w:tc>
        <w:tc>
          <w:tcPr>
            <w:tcW w:w="1134" w:type="dxa"/>
            <w:vAlign w:val="center"/>
          </w:tcPr>
          <w:p>
            <w:pPr>
              <w:pStyle w:val="24"/>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0" w:type="dxa"/>
            <w:vAlign w:val="center"/>
          </w:tcPr>
          <w:p>
            <w:pPr>
              <w:pStyle w:val="24"/>
              <w:rPr>
                <w:rFonts w:ascii="仿宋_GB2312" w:hAnsi="仿宋_GB2312" w:eastAsia="仿宋_GB2312" w:cs="仿宋_GB2312"/>
              </w:rPr>
            </w:pPr>
            <w:r>
              <w:rPr>
                <w:rFonts w:hint="eastAsia" w:ascii="仿宋_GB2312" w:hAnsi="仿宋_GB2312" w:eastAsia="仿宋_GB2312" w:cs="仿宋_GB2312"/>
              </w:rPr>
              <w:t>3</w:t>
            </w:r>
          </w:p>
        </w:tc>
        <w:tc>
          <w:tcPr>
            <w:tcW w:w="1666" w:type="dxa"/>
            <w:vAlign w:val="center"/>
          </w:tcPr>
          <w:p>
            <w:pPr>
              <w:pStyle w:val="24"/>
              <w:rPr>
                <w:rFonts w:ascii="仿宋_GB2312" w:hAnsi="仿宋_GB2312" w:eastAsia="仿宋_GB2312" w:cs="仿宋_GB2312"/>
              </w:rPr>
            </w:pPr>
            <w:r>
              <w:rPr>
                <w:rFonts w:hint="eastAsia" w:ascii="仿宋_GB2312" w:hAnsi="仿宋_GB2312" w:eastAsia="仿宋_GB2312" w:cs="仿宋_GB2312"/>
              </w:rPr>
              <w:t>企业法人（或主要负责人）授权书/法定代表人身份证</w:t>
            </w:r>
          </w:p>
        </w:tc>
        <w:tc>
          <w:tcPr>
            <w:tcW w:w="5812" w:type="dxa"/>
            <w:vAlign w:val="center"/>
          </w:tcPr>
          <w:p>
            <w:pPr>
              <w:pStyle w:val="24"/>
              <w:ind w:firstLine="480" w:firstLineChars="200"/>
              <w:jc w:val="left"/>
              <w:rPr>
                <w:rFonts w:ascii="仿宋_GB2312" w:hAnsi="仿宋_GB2312" w:eastAsia="仿宋_GB2312" w:cs="仿宋_GB2312"/>
              </w:rPr>
            </w:pPr>
            <w:r>
              <w:rPr>
                <w:rFonts w:hint="eastAsia" w:ascii="仿宋_GB2312" w:hAnsi="仿宋_GB2312" w:eastAsia="仿宋_GB2312" w:cs="仿宋_GB2312"/>
                <w:szCs w:val="21"/>
              </w:rPr>
              <w:t>按比选文件第三章“投标文件格式”的要求和格式填写</w:t>
            </w:r>
          </w:p>
        </w:tc>
        <w:tc>
          <w:tcPr>
            <w:tcW w:w="1134" w:type="dxa"/>
            <w:vAlign w:val="center"/>
          </w:tcPr>
          <w:p>
            <w:pPr>
              <w:pStyle w:val="24"/>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0" w:type="dxa"/>
            <w:vAlign w:val="center"/>
          </w:tcPr>
          <w:p>
            <w:pPr>
              <w:pStyle w:val="24"/>
              <w:rPr>
                <w:rFonts w:ascii="仿宋_GB2312" w:hAnsi="仿宋_GB2312" w:eastAsia="仿宋_GB2312" w:cs="仿宋_GB2312"/>
              </w:rPr>
            </w:pPr>
            <w:r>
              <w:rPr>
                <w:rFonts w:hint="eastAsia" w:ascii="仿宋_GB2312" w:hAnsi="仿宋_GB2312" w:eastAsia="仿宋_GB2312" w:cs="仿宋_GB2312"/>
              </w:rPr>
              <w:t>4</w:t>
            </w:r>
          </w:p>
        </w:tc>
        <w:tc>
          <w:tcPr>
            <w:tcW w:w="1666" w:type="dxa"/>
            <w:vAlign w:val="center"/>
          </w:tcPr>
          <w:p>
            <w:pPr>
              <w:pStyle w:val="24"/>
              <w:rPr>
                <w:rFonts w:ascii="仿宋_GB2312" w:hAnsi="仿宋_GB2312" w:eastAsia="仿宋_GB2312" w:cs="仿宋_GB2312"/>
              </w:rPr>
            </w:pPr>
            <w:r>
              <w:rPr>
                <w:rFonts w:hint="eastAsia" w:ascii="仿宋_GB2312" w:hAnsi="仿宋_GB2312" w:eastAsia="仿宋_GB2312" w:cs="仿宋_GB2312"/>
              </w:rPr>
              <w:t>投标文件组成</w:t>
            </w:r>
          </w:p>
        </w:tc>
        <w:tc>
          <w:tcPr>
            <w:tcW w:w="5812" w:type="dxa"/>
            <w:vAlign w:val="center"/>
          </w:tcPr>
          <w:p>
            <w:pPr>
              <w:pStyle w:val="24"/>
              <w:ind w:firstLine="480" w:firstLineChars="200"/>
              <w:jc w:val="left"/>
              <w:rPr>
                <w:rFonts w:ascii="仿宋_GB2312" w:hAnsi="仿宋_GB2312" w:eastAsia="仿宋_GB2312" w:cs="仿宋_GB2312"/>
              </w:rPr>
            </w:pPr>
            <w:r>
              <w:rPr>
                <w:rFonts w:hint="eastAsia" w:ascii="仿宋_GB2312" w:hAnsi="仿宋_GB2312" w:eastAsia="仿宋_GB2312" w:cs="仿宋_GB2312"/>
              </w:rPr>
              <w:t>符合比选文件第三章第四节第八条比选文件的构成“投标文件的组成”规定要求。</w:t>
            </w:r>
          </w:p>
        </w:tc>
        <w:tc>
          <w:tcPr>
            <w:tcW w:w="1134" w:type="dxa"/>
            <w:vAlign w:val="center"/>
          </w:tcPr>
          <w:p>
            <w:pPr>
              <w:pStyle w:val="24"/>
              <w:rPr>
                <w:rFonts w:ascii="仿宋_GB2312" w:hAnsi="仿宋_GB2312" w:eastAsia="仿宋_GB2312" w:cs="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10" w:type="dxa"/>
            <w:vAlign w:val="center"/>
          </w:tcPr>
          <w:p>
            <w:pPr>
              <w:pStyle w:val="24"/>
              <w:rPr>
                <w:rFonts w:ascii="仿宋_GB2312" w:hAnsi="仿宋_GB2312" w:eastAsia="仿宋_GB2312" w:cs="仿宋_GB2312"/>
              </w:rPr>
            </w:pPr>
            <w:r>
              <w:rPr>
                <w:rFonts w:hint="eastAsia" w:ascii="仿宋_GB2312" w:hAnsi="仿宋_GB2312" w:eastAsia="仿宋_GB2312" w:cs="仿宋_GB2312"/>
              </w:rPr>
              <w:t>5</w:t>
            </w:r>
          </w:p>
        </w:tc>
        <w:tc>
          <w:tcPr>
            <w:tcW w:w="1666" w:type="dxa"/>
            <w:vAlign w:val="center"/>
          </w:tcPr>
          <w:p>
            <w:pPr>
              <w:pStyle w:val="24"/>
              <w:rPr>
                <w:rFonts w:ascii="仿宋_GB2312" w:hAnsi="仿宋_GB2312" w:eastAsia="仿宋_GB2312" w:cs="仿宋_GB2312"/>
              </w:rPr>
            </w:pPr>
            <w:r>
              <w:rPr>
                <w:rFonts w:hint="eastAsia" w:ascii="仿宋_GB2312" w:hAnsi="仿宋_GB2312" w:eastAsia="仿宋_GB2312" w:cs="仿宋_GB2312"/>
              </w:rPr>
              <w:t>投标文件签字、盖章</w:t>
            </w:r>
          </w:p>
        </w:tc>
        <w:tc>
          <w:tcPr>
            <w:tcW w:w="5812" w:type="dxa"/>
            <w:vAlign w:val="center"/>
          </w:tcPr>
          <w:p>
            <w:pPr>
              <w:pStyle w:val="24"/>
              <w:ind w:firstLine="480" w:firstLineChars="200"/>
              <w:jc w:val="left"/>
              <w:rPr>
                <w:rFonts w:ascii="仿宋_GB2312" w:hAnsi="仿宋_GB2312" w:eastAsia="仿宋_GB2312" w:cs="仿宋_GB2312"/>
              </w:rPr>
            </w:pPr>
            <w:r>
              <w:rPr>
                <w:rFonts w:hint="eastAsia" w:ascii="仿宋_GB2312" w:hAnsi="仿宋_GB2312" w:eastAsia="仿宋_GB2312" w:cs="仿宋_GB2312"/>
              </w:rPr>
              <w:t>均按比选文件第三章要求签字、盖章。</w:t>
            </w:r>
          </w:p>
        </w:tc>
        <w:tc>
          <w:tcPr>
            <w:tcW w:w="1134" w:type="dxa"/>
            <w:vAlign w:val="center"/>
          </w:tcPr>
          <w:p>
            <w:pPr>
              <w:pStyle w:val="24"/>
              <w:rPr>
                <w:rFonts w:ascii="仿宋_GB2312" w:hAnsi="仿宋_GB2312" w:eastAsia="仿宋_GB2312" w:cs="仿宋_GB2312"/>
                <w:color w:val="FF0000"/>
                <w:highlight w:val="yellow"/>
              </w:rPr>
            </w:pPr>
          </w:p>
        </w:tc>
      </w:tr>
    </w:tbl>
    <w:p>
      <w:pPr>
        <w:tabs>
          <w:tab w:val="left" w:pos="851"/>
        </w:tabs>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1）上述全部符合合格条件的其结论为通过，通过资格审查的投标人才能进入本库，其中任何一项不符合合格条件的其结论为不通过，未通过资格审查的投标人本次不能入库，其投标文件按无效投标文件处理。如果评审小组认为投标人有任意一项不通过的，应在资格性审查报告中载明不通过的具体原因。</w:t>
      </w:r>
    </w:p>
    <w:p>
      <w:pPr>
        <w:tabs>
          <w:tab w:val="left" w:pos="851"/>
        </w:tabs>
        <w:spacing w:line="580" w:lineRule="exact"/>
        <w:ind w:firstLine="560" w:firstLineChars="200"/>
        <w:jc w:val="left"/>
        <w:rPr>
          <w:rFonts w:hint="eastAsia" w:ascii="仿宋_GB2312" w:hAnsi="仿宋_GB2312" w:eastAsia="仿宋_GB2312" w:cs="仿宋_GB2312"/>
          <w:sz w:val="24"/>
          <w:lang w:eastAsia="zh-CN"/>
        </w:rPr>
        <w:sectPr>
          <w:footerReference r:id="rId6" w:type="default"/>
          <w:pgSz w:w="11906" w:h="16838"/>
          <w:pgMar w:top="1440" w:right="1474" w:bottom="1440" w:left="1531" w:header="851" w:footer="992" w:gutter="0"/>
          <w:cols w:space="720" w:num="1"/>
          <w:docGrid w:type="lines" w:linePitch="312" w:charSpace="0"/>
        </w:sectPr>
      </w:pPr>
      <w:r>
        <w:rPr>
          <w:rFonts w:hint="eastAsia" w:ascii="仿宋_GB2312" w:hAnsi="仿宋_GB2312" w:eastAsia="仿宋_GB2312" w:cs="仿宋_GB2312"/>
          <w:sz w:val="28"/>
          <w:szCs w:val="28"/>
        </w:rPr>
        <w:t>（2）在本次比选活动中，递交投标文件或通过资格审查投标人不足3家的，本次比选活动失败，另行组织新的比选活动</w:t>
      </w:r>
      <w:bookmarkStart w:id="14" w:name="_Toc217446093"/>
      <w:r>
        <w:rPr>
          <w:rFonts w:hint="eastAsia" w:ascii="仿宋_GB2312" w:hAnsi="仿宋_GB2312" w:eastAsia="仿宋_GB2312" w:cs="仿宋_GB2312"/>
          <w:sz w:val="28"/>
          <w:szCs w:val="28"/>
          <w:lang w:eastAsia="zh-CN"/>
        </w:rPr>
        <w:t>。</w:t>
      </w:r>
    </w:p>
    <w:bookmarkEnd w:id="14"/>
    <w:p>
      <w:pPr>
        <w:jc w:val="lef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7"/>
      </w:rPr>
    </w:pPr>
    <w:r>
      <w:fldChar w:fldCharType="begin"/>
    </w:r>
    <w:r>
      <w:rPr>
        <w:rStyle w:val="17"/>
      </w:rPr>
      <w:instrText xml:space="preserve">PAGE  </w:instrText>
    </w:r>
    <w:r>
      <w:fldChar w:fldCharType="separate"/>
    </w:r>
    <w:r>
      <w:rPr>
        <w:rStyle w:val="17"/>
      </w:rPr>
      <w:t>2</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44</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jc w:val="center"/>
      <w:rPr>
        <w:rStyle w:val="17"/>
      </w:rPr>
    </w:pPr>
    <w:r>
      <w:fldChar w:fldCharType="begin"/>
    </w:r>
    <w:r>
      <w:rPr>
        <w:rStyle w:val="17"/>
      </w:rPr>
      <w:instrText xml:space="preserve">PAGE  </w:instrText>
    </w:r>
    <w:r>
      <w:fldChar w:fldCharType="separate"/>
    </w:r>
    <w:r>
      <w:rPr>
        <w:rStyle w:val="17"/>
      </w:rPr>
      <w:t>35</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F162"/>
    <w:multiLevelType w:val="singleLevel"/>
    <w:tmpl w:val="8A09F162"/>
    <w:lvl w:ilvl="0" w:tentative="0">
      <w:start w:val="1"/>
      <w:numFmt w:val="decimal"/>
      <w:lvlText w:val="%1."/>
      <w:lvlJc w:val="left"/>
      <w:pPr>
        <w:tabs>
          <w:tab w:val="left" w:pos="312"/>
        </w:tabs>
      </w:pPr>
    </w:lvl>
  </w:abstractNum>
  <w:abstractNum w:abstractNumId="1">
    <w:nsid w:val="8FA9F95C"/>
    <w:multiLevelType w:val="singleLevel"/>
    <w:tmpl w:val="8FA9F95C"/>
    <w:lvl w:ilvl="0" w:tentative="0">
      <w:start w:val="4"/>
      <w:numFmt w:val="chineseCounting"/>
      <w:suff w:val="nothing"/>
      <w:lvlText w:val="%1、"/>
      <w:lvlJc w:val="left"/>
      <w:rPr>
        <w:rFonts w:hint="eastAsia"/>
      </w:rPr>
    </w:lvl>
  </w:abstractNum>
  <w:abstractNum w:abstractNumId="2">
    <w:nsid w:val="B04D8E0A"/>
    <w:multiLevelType w:val="multilevel"/>
    <w:tmpl w:val="B04D8E0A"/>
    <w:lvl w:ilvl="0" w:tentative="0">
      <w:start w:val="1"/>
      <w:numFmt w:val="chineseCounting"/>
      <w:suff w:val="nothing"/>
      <w:lvlText w:val="第%1章 "/>
      <w:lvlJc w:val="left"/>
      <w:pPr>
        <w:tabs>
          <w:tab w:val="left" w:pos="142"/>
        </w:tabs>
        <w:ind w:left="142" w:firstLine="0"/>
      </w:pPr>
      <w:rPr>
        <w:rFonts w:hint="eastAsia" w:ascii="宋体" w:hAnsi="宋体" w:eastAsia="宋体" w:cs="宋体"/>
      </w:rPr>
    </w:lvl>
    <w:lvl w:ilvl="1" w:tentative="0">
      <w:start w:val="1"/>
      <w:numFmt w:val="chineseCounting"/>
      <w:suff w:val="nothing"/>
      <w:lvlText w:val="%2、"/>
      <w:lvlJc w:val="left"/>
      <w:pPr>
        <w:ind w:left="142" w:firstLine="0"/>
      </w:pPr>
      <w:rPr>
        <w:rFonts w:hint="eastAsia" w:ascii="宋体" w:hAnsi="宋体" w:eastAsia="宋体" w:cs="宋体"/>
      </w:rPr>
    </w:lvl>
    <w:lvl w:ilvl="2" w:tentative="0">
      <w:start w:val="1"/>
      <w:numFmt w:val="chineseCounting"/>
      <w:suff w:val="nothing"/>
      <w:lvlText w:val="(%3)"/>
      <w:lvlJc w:val="left"/>
      <w:pPr>
        <w:tabs>
          <w:tab w:val="left" w:pos="142"/>
        </w:tabs>
        <w:ind w:left="142" w:firstLine="0"/>
      </w:pPr>
      <w:rPr>
        <w:rFonts w:hint="eastAsia" w:ascii="宋体" w:hAnsi="宋体" w:eastAsia="宋体" w:cs="宋体"/>
      </w:rPr>
    </w:lvl>
    <w:lvl w:ilvl="3" w:tentative="0">
      <w:start w:val="1"/>
      <w:numFmt w:val="decimal"/>
      <w:pStyle w:val="27"/>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142" w:firstLine="0"/>
      </w:pPr>
      <w:rPr>
        <w:rFonts w:hint="eastAsia" w:ascii="宋体" w:hAnsi="宋体" w:eastAsia="宋体" w:cs="宋体"/>
      </w:rPr>
    </w:lvl>
    <w:lvl w:ilvl="5" w:tentative="0">
      <w:start w:val="1"/>
      <w:numFmt w:val="decimal"/>
      <w:suff w:val="nothing"/>
      <w:lvlText w:val="(%6)"/>
      <w:lvlJc w:val="left"/>
      <w:pPr>
        <w:ind w:left="142" w:firstLine="0"/>
      </w:pPr>
      <w:rPr>
        <w:rFonts w:hint="eastAsia" w:ascii="宋体" w:hAnsi="宋体" w:eastAsia="宋体" w:cs="宋体"/>
      </w:rPr>
    </w:lvl>
    <w:lvl w:ilvl="6" w:tentative="0">
      <w:start w:val="1"/>
      <w:numFmt w:val="lowerLetter"/>
      <w:suff w:val="nothing"/>
      <w:lvlText w:val="%7．"/>
      <w:lvlJc w:val="left"/>
      <w:pPr>
        <w:ind w:left="142" w:firstLine="402"/>
      </w:pPr>
      <w:rPr>
        <w:rFonts w:hint="eastAsia"/>
      </w:rPr>
    </w:lvl>
    <w:lvl w:ilvl="7" w:tentative="0">
      <w:start w:val="1"/>
      <w:numFmt w:val="lowerLetter"/>
      <w:suff w:val="nothing"/>
      <w:lvlText w:val="%8）"/>
      <w:lvlJc w:val="left"/>
      <w:pPr>
        <w:ind w:left="142" w:firstLine="402"/>
      </w:pPr>
      <w:rPr>
        <w:rFonts w:hint="eastAsia"/>
      </w:rPr>
    </w:lvl>
    <w:lvl w:ilvl="8" w:tentative="0">
      <w:start w:val="1"/>
      <w:numFmt w:val="lowerRoman"/>
      <w:suff w:val="nothing"/>
      <w:lvlText w:val="%9. "/>
      <w:lvlJc w:val="left"/>
      <w:pPr>
        <w:ind w:left="142" w:firstLine="402"/>
      </w:pPr>
      <w:rPr>
        <w:rFonts w:hint="eastAsia"/>
      </w:rPr>
    </w:lvl>
  </w:abstractNum>
  <w:abstractNum w:abstractNumId="3">
    <w:nsid w:val="0000000A"/>
    <w:multiLevelType w:val="singleLevel"/>
    <w:tmpl w:val="0000000A"/>
    <w:lvl w:ilvl="0" w:tentative="0">
      <w:start w:val="1"/>
      <w:numFmt w:val="chineseCounting"/>
      <w:suff w:val="nothing"/>
      <w:lvlText w:val="%1、"/>
      <w:lvlJc w:val="left"/>
      <w:pPr>
        <w:ind w:left="0" w:firstLine="0"/>
      </w:pPr>
    </w:lvl>
  </w:abstractNum>
  <w:abstractNum w:abstractNumId="4">
    <w:nsid w:val="128377F1"/>
    <w:multiLevelType w:val="singleLevel"/>
    <w:tmpl w:val="128377F1"/>
    <w:lvl w:ilvl="0" w:tentative="0">
      <w:start w:val="1"/>
      <w:numFmt w:val="decimal"/>
      <w:lvlText w:val="%1."/>
      <w:lvlJc w:val="left"/>
      <w:pPr>
        <w:ind w:left="425" w:hanging="425"/>
      </w:pPr>
      <w:rPr>
        <w:rFonts w:hint="default"/>
      </w:rPr>
    </w:lvl>
  </w:abstractNum>
  <w:abstractNum w:abstractNumId="5">
    <w:nsid w:val="395C50F0"/>
    <w:multiLevelType w:val="multilevel"/>
    <w:tmpl w:val="395C50F0"/>
    <w:lvl w:ilvl="0" w:tentative="0">
      <w:start w:val="1"/>
      <w:numFmt w:val="decimal"/>
      <w:pStyle w:val="5"/>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EA9566E"/>
    <w:multiLevelType w:val="multilevel"/>
    <w:tmpl w:val="3EA9566E"/>
    <w:lvl w:ilvl="0" w:tentative="0">
      <w:start w:val="1"/>
      <w:numFmt w:val="decimal"/>
      <w:pStyle w:val="3"/>
      <w:suff w:val="nothing"/>
      <w:lvlText w:val="第%1章 "/>
      <w:lvlJc w:val="left"/>
      <w:pPr>
        <w:tabs>
          <w:tab w:val="left" w:pos="420"/>
        </w:tabs>
        <w:ind w:left="432" w:hanging="432"/>
      </w:pPr>
      <w:rPr>
        <w:rFonts w:hint="default" w:ascii="黑体" w:hAnsi="黑体" w:eastAsia="黑体" w:cs="黑体"/>
      </w:rPr>
    </w:lvl>
    <w:lvl w:ilvl="1" w:tentative="0">
      <w:start w:val="1"/>
      <w:numFmt w:val="decimal"/>
      <w:isLgl/>
      <w:lvlText w:val="%1.%2"/>
      <w:lvlJc w:val="left"/>
      <w:pPr>
        <w:tabs>
          <w:tab w:val="left" w:pos="420"/>
        </w:tabs>
        <w:ind w:left="575" w:hanging="575"/>
      </w:pPr>
      <w:rPr>
        <w:rFonts w:hint="default" w:ascii="黑体" w:hAnsi="黑体" w:eastAsia="黑体" w:cs="黑体"/>
      </w:rPr>
    </w:lvl>
    <w:lvl w:ilvl="2" w:tentative="0">
      <w:start w:val="1"/>
      <w:numFmt w:val="decimal"/>
      <w:isLgl/>
      <w:lvlText w:val="%1.%2.%3"/>
      <w:lvlJc w:val="left"/>
      <w:pPr>
        <w:ind w:left="720" w:hanging="720"/>
      </w:pPr>
      <w:rPr>
        <w:rFonts w:hint="default" w:ascii="黑体" w:hAnsi="黑体" w:eastAsia="黑体" w:cs="黑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7">
    <w:nsid w:val="6AA12C86"/>
    <w:multiLevelType w:val="singleLevel"/>
    <w:tmpl w:val="6AA12C86"/>
    <w:lvl w:ilvl="0" w:tentative="0">
      <w:start w:val="3"/>
      <w:numFmt w:val="chineseCounting"/>
      <w:suff w:val="nothing"/>
      <w:lvlText w:val="%1、"/>
      <w:lvlJc w:val="left"/>
      <w:rPr>
        <w:rFonts w:hint="eastAsia"/>
      </w:rPr>
    </w:lvl>
  </w:abstractNum>
  <w:num w:numId="1">
    <w:abstractNumId w:val="6"/>
  </w:num>
  <w:num w:numId="2">
    <w:abstractNumId w:val="5"/>
  </w:num>
  <w:num w:numId="3">
    <w:abstractNumId w:val="2"/>
  </w:num>
  <w:num w:numId="4">
    <w:abstractNumId w:val="1"/>
  </w:num>
  <w:num w:numId="5">
    <w:abstractNumId w:val="4"/>
  </w:num>
  <w:num w:numId="6">
    <w:abstractNumId w:val="3"/>
    <w:lvlOverride w:ilvl="0">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MTdkMDJmYzA0MGNhZDlkNjQ4YjBiZDExZTkxZGYifQ=="/>
  </w:docVars>
  <w:rsids>
    <w:rsidRoot w:val="00BE6395"/>
    <w:rsid w:val="00017375"/>
    <w:rsid w:val="001754AD"/>
    <w:rsid w:val="00252AB4"/>
    <w:rsid w:val="002B3197"/>
    <w:rsid w:val="00372253"/>
    <w:rsid w:val="0044755A"/>
    <w:rsid w:val="004F6D53"/>
    <w:rsid w:val="0050010C"/>
    <w:rsid w:val="005E03BA"/>
    <w:rsid w:val="0071525F"/>
    <w:rsid w:val="00B2669F"/>
    <w:rsid w:val="00BE6395"/>
    <w:rsid w:val="00C865B1"/>
    <w:rsid w:val="00D5554C"/>
    <w:rsid w:val="00E328E3"/>
    <w:rsid w:val="00E37F64"/>
    <w:rsid w:val="00FC3E1B"/>
    <w:rsid w:val="00FF0151"/>
    <w:rsid w:val="00FF226D"/>
    <w:rsid w:val="00FF44E3"/>
    <w:rsid w:val="028D6ACB"/>
    <w:rsid w:val="041E0BE1"/>
    <w:rsid w:val="05521601"/>
    <w:rsid w:val="06592DA1"/>
    <w:rsid w:val="0CF31BCF"/>
    <w:rsid w:val="150554CE"/>
    <w:rsid w:val="17162CCB"/>
    <w:rsid w:val="1A971221"/>
    <w:rsid w:val="1ACE63D1"/>
    <w:rsid w:val="1C124A19"/>
    <w:rsid w:val="20863712"/>
    <w:rsid w:val="21F77E6E"/>
    <w:rsid w:val="239D4B92"/>
    <w:rsid w:val="23EC6EF9"/>
    <w:rsid w:val="247507E8"/>
    <w:rsid w:val="25967D4C"/>
    <w:rsid w:val="26963437"/>
    <w:rsid w:val="28825125"/>
    <w:rsid w:val="2ACC7A59"/>
    <w:rsid w:val="2D1305E9"/>
    <w:rsid w:val="33741BC4"/>
    <w:rsid w:val="36875DB8"/>
    <w:rsid w:val="3711090F"/>
    <w:rsid w:val="375458D3"/>
    <w:rsid w:val="37A47A9F"/>
    <w:rsid w:val="386B5980"/>
    <w:rsid w:val="3AAC0AC2"/>
    <w:rsid w:val="3E825F9A"/>
    <w:rsid w:val="43214F3F"/>
    <w:rsid w:val="47A345BE"/>
    <w:rsid w:val="49C8526C"/>
    <w:rsid w:val="4C300F9F"/>
    <w:rsid w:val="4C4E5F8C"/>
    <w:rsid w:val="4CBB7CB4"/>
    <w:rsid w:val="4E046324"/>
    <w:rsid w:val="506F6834"/>
    <w:rsid w:val="52363EE3"/>
    <w:rsid w:val="565C6063"/>
    <w:rsid w:val="56764C4B"/>
    <w:rsid w:val="573D2DDF"/>
    <w:rsid w:val="57610604"/>
    <w:rsid w:val="59780D32"/>
    <w:rsid w:val="5A632FD6"/>
    <w:rsid w:val="61025A59"/>
    <w:rsid w:val="61A70304"/>
    <w:rsid w:val="65D3298E"/>
    <w:rsid w:val="67A34ADA"/>
    <w:rsid w:val="689874B4"/>
    <w:rsid w:val="6A5B28CE"/>
    <w:rsid w:val="6A7015EF"/>
    <w:rsid w:val="6CC37E9F"/>
    <w:rsid w:val="6F391866"/>
    <w:rsid w:val="72601FB5"/>
    <w:rsid w:val="76792212"/>
    <w:rsid w:val="771E6B77"/>
    <w:rsid w:val="78424B33"/>
    <w:rsid w:val="7B6C3492"/>
    <w:rsid w:val="7B961C0A"/>
    <w:rsid w:val="7DE42994"/>
    <w:rsid w:val="7E43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numPr>
        <w:ilvl w:val="0"/>
        <w:numId w:val="1"/>
      </w:numPr>
      <w:tabs>
        <w:tab w:val="left" w:pos="0"/>
        <w:tab w:val="clear" w:pos="420"/>
      </w:tabs>
      <w:spacing w:before="200" w:beforeLines="200" w:after="200" w:afterLines="200" w:line="400" w:lineRule="exact"/>
      <w:jc w:val="center"/>
      <w:outlineLvl w:val="0"/>
    </w:pPr>
    <w:rPr>
      <w:rFonts w:eastAsia="黑体"/>
      <w:kern w:val="44"/>
      <w:sz w:val="32"/>
      <w:szCs w:val="24"/>
    </w:rPr>
  </w:style>
  <w:style w:type="paragraph" w:styleId="4">
    <w:name w:val="heading 2"/>
    <w:basedOn w:val="5"/>
    <w:next w:val="1"/>
    <w:qFormat/>
    <w:uiPriority w:val="98"/>
    <w:pPr>
      <w:keepNext/>
      <w:keepLines/>
      <w:tabs>
        <w:tab w:val="left" w:pos="420"/>
        <w:tab w:val="left" w:pos="425"/>
      </w:tabs>
      <w:spacing w:before="260" w:after="260" w:line="416" w:lineRule="auto"/>
      <w:outlineLvl w:val="1"/>
    </w:pPr>
    <w:rPr>
      <w:rFonts w:ascii="Calibri Light" w:hAnsi="Calibri Light"/>
      <w:kern w:val="0"/>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spacing w:line="276" w:lineRule="auto"/>
    </w:pPr>
    <w:rPr>
      <w:rFonts w:ascii="宋体" w:hAnsi="宋体"/>
      <w:color w:val="FF0000"/>
    </w:rPr>
  </w:style>
  <w:style w:type="paragraph" w:customStyle="1" w:styleId="5">
    <w:name w:val="一级标题"/>
    <w:basedOn w:val="3"/>
    <w:autoRedefine/>
    <w:qFormat/>
    <w:uiPriority w:val="0"/>
    <w:pPr>
      <w:numPr>
        <w:ilvl w:val="0"/>
        <w:numId w:val="2"/>
      </w:numPr>
      <w:tabs>
        <w:tab w:val="left" w:pos="420"/>
        <w:tab w:val="clear" w:pos="0"/>
      </w:tabs>
      <w:jc w:val="left"/>
    </w:pPr>
    <w:rPr>
      <w:rFonts w:ascii="黑体"/>
    </w:rPr>
  </w:style>
  <w:style w:type="paragraph" w:styleId="6">
    <w:name w:val="caption"/>
    <w:basedOn w:val="1"/>
    <w:next w:val="1"/>
    <w:autoRedefine/>
    <w:qFormat/>
    <w:uiPriority w:val="0"/>
    <w:pPr>
      <w:spacing w:before="152"/>
    </w:pPr>
    <w:rPr>
      <w:rFonts w:ascii="Arial" w:hAnsi="Arial" w:eastAsia="黑体" w:cs="Arial"/>
      <w:kern w:val="0"/>
      <w:sz w:val="20"/>
      <w:szCs w:val="20"/>
    </w:rPr>
  </w:style>
  <w:style w:type="paragraph" w:styleId="7">
    <w:name w:val="annotation text"/>
    <w:basedOn w:val="1"/>
    <w:qFormat/>
    <w:uiPriority w:val="0"/>
    <w:pPr>
      <w:jc w:val="left"/>
    </w:pPr>
    <w:rPr>
      <w:rFonts w:ascii="Calibri"/>
      <w:kern w:val="2"/>
      <w:sz w:val="18"/>
      <w:szCs w:val="22"/>
    </w:rPr>
  </w:style>
  <w:style w:type="paragraph" w:styleId="8">
    <w:name w:val="Body Text"/>
    <w:basedOn w:val="1"/>
    <w:next w:val="9"/>
    <w:autoRedefine/>
    <w:unhideWhenUsed/>
    <w:qFormat/>
    <w:uiPriority w:val="0"/>
    <w:pPr>
      <w:spacing w:after="120"/>
    </w:pPr>
  </w:style>
  <w:style w:type="paragraph" w:styleId="9">
    <w:name w:val="Body Text First Indent"/>
    <w:basedOn w:val="8"/>
    <w:autoRedefine/>
    <w:qFormat/>
    <w:uiPriority w:val="0"/>
    <w:pPr>
      <w:ind w:firstLine="420" w:firstLineChars="100"/>
    </w:pPr>
  </w:style>
  <w:style w:type="paragraph" w:styleId="10">
    <w:name w:val="Date"/>
    <w:basedOn w:val="1"/>
    <w:next w:val="1"/>
    <w:link w:val="18"/>
    <w:autoRedefine/>
    <w:semiHidden/>
    <w:unhideWhenUsed/>
    <w:qFormat/>
    <w:uiPriority w:val="99"/>
    <w:pPr>
      <w:ind w:left="100" w:leftChars="2500"/>
    </w:pPr>
  </w:style>
  <w:style w:type="paragraph" w:styleId="11">
    <w:name w:val="footer"/>
    <w:basedOn w:val="1"/>
    <w:autoRedefine/>
    <w:qFormat/>
    <w:uiPriority w:val="99"/>
    <w:pPr>
      <w:tabs>
        <w:tab w:val="center" w:pos="4153"/>
        <w:tab w:val="right" w:pos="8306"/>
      </w:tabs>
      <w:snapToGrid w:val="0"/>
      <w:jc w:val="left"/>
    </w:pPr>
    <w:rPr>
      <w:sz w:val="18"/>
      <w:szCs w:val="20"/>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39"/>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rPr>
      <w:rFonts w:ascii="Calibri" w:hAnsi="Calibri" w:eastAsia="宋体" w:cs="Times New Roman"/>
    </w:rPr>
  </w:style>
  <w:style w:type="character" w:customStyle="1" w:styleId="18">
    <w:name w:val="日期 字符"/>
    <w:basedOn w:val="16"/>
    <w:link w:val="10"/>
    <w:autoRedefine/>
    <w:semiHidden/>
    <w:qFormat/>
    <w:uiPriority w:val="99"/>
  </w:style>
  <w:style w:type="paragraph" w:styleId="19">
    <w:name w:val="List Paragraph"/>
    <w:basedOn w:val="1"/>
    <w:autoRedefine/>
    <w:qFormat/>
    <w:uiPriority w:val="34"/>
    <w:pPr>
      <w:ind w:firstLine="420" w:firstLineChars="200"/>
    </w:pPr>
  </w:style>
  <w:style w:type="paragraph" w:customStyle="1" w:styleId="20">
    <w:name w:val="正文首行缩进两字符"/>
    <w:basedOn w:val="21"/>
    <w:autoRedefine/>
    <w:qFormat/>
    <w:uiPriority w:val="0"/>
    <w:pPr>
      <w:spacing w:line="360" w:lineRule="auto"/>
      <w:ind w:firstLine="200" w:firstLineChars="200"/>
    </w:pPr>
  </w:style>
  <w:style w:type="paragraph" w:customStyle="1" w:styleId="21">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22">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font11"/>
    <w:basedOn w:val="16"/>
    <w:autoRedefine/>
    <w:qFormat/>
    <w:uiPriority w:val="0"/>
    <w:rPr>
      <w:rFonts w:hint="eastAsia" w:ascii="宋体" w:hAnsi="宋体" w:eastAsia="宋体" w:cs="宋体"/>
      <w:color w:val="000000"/>
      <w:sz w:val="24"/>
      <w:szCs w:val="24"/>
      <w:u w:val="none"/>
    </w:rPr>
  </w:style>
  <w:style w:type="paragraph" w:customStyle="1" w:styleId="24">
    <w:name w:val="样式1"/>
    <w:basedOn w:val="25"/>
    <w:autoRedefine/>
    <w:qFormat/>
    <w:uiPriority w:val="0"/>
    <w:pPr>
      <w:spacing w:after="0" w:line="400" w:lineRule="exact"/>
      <w:jc w:val="center"/>
    </w:pPr>
    <w:rPr>
      <w:rFonts w:ascii="仿宋" w:hAnsi="仿宋" w:eastAsia="仿宋" w:cs="Times New Roman"/>
      <w:kern w:val="2"/>
      <w:szCs w:val="28"/>
    </w:rPr>
  </w:style>
  <w:style w:type="paragraph" w:customStyle="1" w:styleId="25">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character" w:customStyle="1" w:styleId="26">
    <w:name w:val="font61"/>
    <w:basedOn w:val="16"/>
    <w:autoRedefine/>
    <w:qFormat/>
    <w:uiPriority w:val="0"/>
    <w:rPr>
      <w:rFonts w:hint="eastAsia" w:ascii="宋体" w:hAnsi="宋体" w:eastAsia="宋体" w:cs="宋体"/>
      <w:color w:val="000000"/>
      <w:sz w:val="24"/>
      <w:szCs w:val="24"/>
      <w:u w:val="none"/>
    </w:rPr>
  </w:style>
  <w:style w:type="paragraph" w:customStyle="1" w:styleId="27">
    <w:name w:val="17“1.”四级标题"/>
    <w:basedOn w:val="28"/>
    <w:autoRedefine/>
    <w:qFormat/>
    <w:uiPriority w:val="0"/>
    <w:pPr>
      <w:numPr>
        <w:ilvl w:val="3"/>
        <w:numId w:val="3"/>
      </w:numPr>
      <w:tabs>
        <w:tab w:val="left" w:pos="0"/>
      </w:tabs>
      <w:ind w:firstLine="803" w:firstLineChars="200"/>
    </w:pPr>
    <w:rPr>
      <w:rFonts w:ascii="宋体" w:hAnsi="宋体" w:eastAsia="宋体"/>
    </w:rPr>
  </w:style>
  <w:style w:type="paragraph" w:customStyle="1" w:styleId="28">
    <w:name w:val="02、首行缩进2字符正文"/>
    <w:basedOn w:val="1"/>
    <w:autoRedefine/>
    <w:qFormat/>
    <w:uiPriority w:val="0"/>
    <w:pPr>
      <w:tabs>
        <w:tab w:val="left" w:pos="0"/>
      </w:tabs>
      <w:wordWrap w:val="0"/>
      <w:topLinePunct/>
      <w:ind w:firstLine="480" w:firstLineChars="200"/>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83AC6-6F31-40F4-9D04-CCF58575736B}">
  <ds:schemaRefs/>
</ds:datastoreItem>
</file>

<file path=docProps/app.xml><?xml version="1.0" encoding="utf-8"?>
<Properties xmlns="http://schemas.openxmlformats.org/officeDocument/2006/extended-properties" xmlns:vt="http://schemas.openxmlformats.org/officeDocument/2006/docPropsVTypes">
  <Template>Normal</Template>
  <Pages>17</Pages>
  <Words>3317</Words>
  <Characters>3419</Characters>
  <Lines>38</Lines>
  <Paragraphs>10</Paragraphs>
  <TotalTime>13</TotalTime>
  <ScaleCrop>false</ScaleCrop>
  <LinksUpToDate>false</LinksUpToDate>
  <CharactersWithSpaces>3692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2023-08-27T02:32:00Z</dcterms:created>
  <dc:creator>韦生键</dc:creator>
  <cp:lastModifiedBy>高帆</cp:lastModifiedBy>
  <dcterms:modified xsi:type="dcterms:W3CDTF">2024-05-10T09:56:12Z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C7325C0DCB544E0399CE4173B11BAD7F_13</vt:lpwstr>
  </property>
</Properties>
</file>