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98E5">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汽车工程部不锈钢管路材料采购</w:t>
      </w:r>
    </w:p>
    <w:p w14:paraId="0D4223BF">
      <w:pPr>
        <w:jc w:val="center"/>
        <w:rPr>
          <w:rFonts w:ascii="仿宋_GB2312" w:hAnsi="仿宋_GB2312" w:eastAsia="仿宋_GB2312" w:cs="仿宋_GB2312"/>
          <w:sz w:val="44"/>
          <w:szCs w:val="44"/>
        </w:rPr>
      </w:pPr>
    </w:p>
    <w:p w14:paraId="579762CA">
      <w:pPr>
        <w:jc w:val="center"/>
        <w:rPr>
          <w:rFonts w:ascii="仿宋_GB2312" w:hAnsi="仿宋_GB2312" w:eastAsia="仿宋_GB2312" w:cs="仿宋_GB2312"/>
          <w:sz w:val="44"/>
          <w:szCs w:val="44"/>
        </w:rPr>
      </w:pPr>
    </w:p>
    <w:p w14:paraId="027A02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235A40B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067F10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439206A0">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6377F92F">
      <w:pPr>
        <w:spacing w:line="360" w:lineRule="auto"/>
        <w:rPr>
          <w:rFonts w:ascii="仿宋_GB2312" w:hAnsi="仿宋_GB2312" w:eastAsia="仿宋_GB2312" w:cs="仿宋_GB2312"/>
          <w:sz w:val="32"/>
          <w:szCs w:val="32"/>
        </w:rPr>
      </w:pPr>
    </w:p>
    <w:p w14:paraId="1FAE992A">
      <w:pPr>
        <w:spacing w:line="360" w:lineRule="auto"/>
        <w:rPr>
          <w:rFonts w:ascii="仿宋_GB2312" w:hAnsi="仿宋_GB2312" w:eastAsia="仿宋_GB2312" w:cs="仿宋_GB2312"/>
          <w:sz w:val="32"/>
          <w:szCs w:val="32"/>
        </w:rPr>
      </w:pPr>
    </w:p>
    <w:p w14:paraId="2470B5A9">
      <w:pPr>
        <w:spacing w:line="360" w:lineRule="auto"/>
        <w:rPr>
          <w:rFonts w:ascii="仿宋_GB2312" w:hAnsi="仿宋_GB2312" w:eastAsia="仿宋_GB2312" w:cs="仿宋_GB2312"/>
          <w:sz w:val="32"/>
          <w:szCs w:val="32"/>
        </w:rPr>
      </w:pPr>
    </w:p>
    <w:p w14:paraId="71F9997F">
      <w:pPr>
        <w:spacing w:line="360" w:lineRule="auto"/>
        <w:rPr>
          <w:rFonts w:ascii="仿宋_GB2312" w:hAnsi="仿宋_GB2312" w:eastAsia="仿宋_GB2312" w:cs="仿宋_GB2312"/>
          <w:sz w:val="32"/>
          <w:szCs w:val="32"/>
        </w:rPr>
      </w:pPr>
    </w:p>
    <w:p w14:paraId="0F2E728E">
      <w:pPr>
        <w:spacing w:line="360" w:lineRule="auto"/>
        <w:jc w:val="center"/>
        <w:rPr>
          <w:rFonts w:ascii="仿宋_GB2312" w:hAnsi="仿宋_GB2312" w:eastAsia="仿宋_GB2312" w:cs="仿宋_GB2312"/>
          <w:sz w:val="32"/>
          <w:szCs w:val="32"/>
        </w:rPr>
      </w:pPr>
    </w:p>
    <w:p w14:paraId="57B22E6E">
      <w:pPr>
        <w:spacing w:line="360" w:lineRule="auto"/>
        <w:jc w:val="center"/>
        <w:rPr>
          <w:rFonts w:ascii="仿宋_GB2312" w:hAnsi="仿宋_GB2312" w:eastAsia="仿宋_GB2312" w:cs="仿宋_GB2312"/>
          <w:sz w:val="32"/>
          <w:szCs w:val="32"/>
        </w:rPr>
      </w:pPr>
    </w:p>
    <w:p w14:paraId="2F163733">
      <w:pPr>
        <w:spacing w:line="360" w:lineRule="auto"/>
        <w:jc w:val="center"/>
        <w:rPr>
          <w:rFonts w:ascii="仿宋_GB2312" w:hAnsi="仿宋_GB2312" w:eastAsia="仿宋_GB2312" w:cs="仿宋_GB2312"/>
          <w:sz w:val="32"/>
          <w:szCs w:val="32"/>
        </w:rPr>
      </w:pPr>
    </w:p>
    <w:p w14:paraId="45488B69">
      <w:pPr>
        <w:spacing w:line="360" w:lineRule="auto"/>
        <w:jc w:val="center"/>
        <w:rPr>
          <w:rFonts w:ascii="仿宋_GB2312" w:hAnsi="仿宋_GB2312" w:eastAsia="仿宋_GB2312" w:cs="仿宋_GB2312"/>
          <w:sz w:val="32"/>
          <w:szCs w:val="32"/>
        </w:rPr>
      </w:pPr>
    </w:p>
    <w:p w14:paraId="5ADE3A78">
      <w:pPr>
        <w:spacing w:line="360" w:lineRule="auto"/>
        <w:jc w:val="center"/>
        <w:rPr>
          <w:rFonts w:ascii="仿宋_GB2312" w:hAnsi="仿宋_GB2312" w:eastAsia="仿宋_GB2312" w:cs="仿宋_GB2312"/>
          <w:sz w:val="32"/>
          <w:szCs w:val="32"/>
        </w:rPr>
      </w:pPr>
    </w:p>
    <w:p w14:paraId="32D7312D">
      <w:pPr>
        <w:spacing w:line="360" w:lineRule="auto"/>
        <w:jc w:val="center"/>
        <w:rPr>
          <w:rFonts w:ascii="仿宋_GB2312" w:hAnsi="仿宋_GB2312" w:eastAsia="仿宋_GB2312" w:cs="仿宋_GB2312"/>
          <w:sz w:val="32"/>
          <w:szCs w:val="32"/>
        </w:rPr>
      </w:pPr>
    </w:p>
    <w:p w14:paraId="1483707D">
      <w:pPr>
        <w:spacing w:line="360" w:lineRule="auto"/>
        <w:jc w:val="center"/>
        <w:rPr>
          <w:rFonts w:ascii="仿宋_GB2312" w:hAnsi="仿宋_GB2312" w:eastAsia="仿宋_GB2312" w:cs="仿宋_GB2312"/>
          <w:sz w:val="32"/>
          <w:szCs w:val="32"/>
        </w:rPr>
      </w:pPr>
    </w:p>
    <w:p w14:paraId="11DCA83A">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63F0D9D2">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2025年</w:t>
      </w:r>
      <w:r>
        <w:rPr>
          <w:rFonts w:hint="eastAsia" w:ascii="仿宋_GB2312" w:hAnsi="仿宋_GB2312" w:eastAsia="仿宋_GB2312" w:cs="仿宋_GB2312"/>
          <w:sz w:val="30"/>
          <w:szCs w:val="30"/>
          <w:lang w:val="en-US" w:eastAsia="zh-CN"/>
        </w:rPr>
        <w:t>04</w:t>
      </w:r>
      <w:r>
        <w:rPr>
          <w:rFonts w:hint="eastAsia" w:ascii="仿宋_GB2312" w:hAnsi="仿宋_GB2312" w:eastAsia="仿宋_GB2312" w:cs="仿宋_GB2312"/>
          <w:sz w:val="30"/>
          <w:szCs w:val="30"/>
        </w:rPr>
        <w:t>月</w:t>
      </w:r>
    </w:p>
    <w:p w14:paraId="76559223">
      <w:pPr>
        <w:pStyle w:val="3"/>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14:paraId="729B1D80">
      <w:pPr>
        <w:pStyle w:val="3"/>
        <w:numPr>
          <w:ilvl w:val="0"/>
          <w:numId w:val="0"/>
        </w:numPr>
        <w:spacing w:before="624" w:after="624"/>
      </w:pPr>
      <w:r>
        <w:rPr>
          <w:rFonts w:hint="eastAsia"/>
        </w:rPr>
        <w:t>成都汽车职业技术学校</w:t>
      </w:r>
      <w:r>
        <w:rPr>
          <w:rFonts w:hint="eastAsia"/>
          <w:u w:val="single"/>
          <w:lang w:eastAsia="zh-CN"/>
        </w:rPr>
        <w:t>汽车工程部不锈钢管路材料采购</w:t>
      </w:r>
      <w:r>
        <w:rPr>
          <w:rFonts w:hint="eastAsia"/>
        </w:rPr>
        <w:t>公告</w:t>
      </w:r>
    </w:p>
    <w:p w14:paraId="0130C6D7">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汽车工程部不锈钢管路材料采购</w:t>
      </w:r>
      <w:r>
        <w:rPr>
          <w:rFonts w:hint="eastAsia" w:ascii="宋体" w:hAnsi="宋体" w:cs="宋体"/>
          <w:sz w:val="24"/>
        </w:rPr>
        <w:t>进行比选。兹邀请符合本次比选条件的比选申请人参加。</w:t>
      </w:r>
    </w:p>
    <w:p w14:paraId="501F821D">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汽车工程部不锈钢管路材料采购</w:t>
      </w:r>
    </w:p>
    <w:p w14:paraId="1A5BDB1D">
      <w:pPr>
        <w:spacing w:line="360" w:lineRule="auto"/>
        <w:ind w:firstLine="480" w:firstLineChars="200"/>
        <w:rPr>
          <w:rFonts w:hint="eastAsia" w:ascii="宋体" w:hAnsi="宋体" w:cs="宋体" w:eastAsiaTheme="minorEastAsia"/>
          <w:b/>
          <w:color w:val="FF0000"/>
          <w:sz w:val="24"/>
          <w:lang w:eastAsia="zh-CN"/>
        </w:rPr>
      </w:pPr>
      <w:r>
        <w:rPr>
          <w:rFonts w:hint="eastAsia" w:ascii="宋体" w:hAnsi="宋体" w:cs="宋体"/>
          <w:b/>
          <w:color w:val="FF0000"/>
          <w:sz w:val="24"/>
        </w:rPr>
        <w:t>二、项目编号：</w:t>
      </w:r>
      <w:r>
        <w:rPr>
          <w:rFonts w:hint="eastAsia" w:ascii="宋体" w:hAnsi="宋体" w:cs="宋体"/>
          <w:b/>
          <w:color w:val="FF0000"/>
          <w:sz w:val="24"/>
          <w:lang w:eastAsia="zh-CN"/>
        </w:rPr>
        <w:t>QCZX-QC-20250415</w:t>
      </w:r>
    </w:p>
    <w:p w14:paraId="6B463CA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42D95953">
      <w:pPr>
        <w:pStyle w:val="22"/>
        <w:ind w:firstLine="600" w:firstLineChars="250"/>
        <w:rPr>
          <w:rFonts w:hAnsi="宋体" w:cs="宋体"/>
          <w:sz w:val="24"/>
          <w:szCs w:val="24"/>
        </w:rPr>
      </w:pPr>
      <w:r>
        <w:rPr>
          <w:rFonts w:hint="eastAsia" w:hAnsi="宋体" w:cs="宋体"/>
          <w:sz w:val="24"/>
          <w:szCs w:val="24"/>
        </w:rPr>
        <w:t>1、具有独立承担民事责任的能力；</w:t>
      </w:r>
    </w:p>
    <w:p w14:paraId="0C012A1C">
      <w:pPr>
        <w:pStyle w:val="22"/>
        <w:ind w:firstLine="600" w:firstLineChars="250"/>
        <w:rPr>
          <w:rFonts w:hAnsi="宋体" w:cs="宋体"/>
          <w:sz w:val="24"/>
          <w:szCs w:val="24"/>
        </w:rPr>
      </w:pPr>
      <w:r>
        <w:rPr>
          <w:rFonts w:hint="eastAsia" w:hAnsi="宋体" w:cs="宋体"/>
          <w:sz w:val="24"/>
          <w:szCs w:val="24"/>
        </w:rPr>
        <w:t>2、具有良好的商业信誉和健全的财务会计制度；</w:t>
      </w:r>
    </w:p>
    <w:p w14:paraId="588E7442">
      <w:pPr>
        <w:pStyle w:val="22"/>
        <w:ind w:firstLine="600" w:firstLineChars="250"/>
        <w:rPr>
          <w:rFonts w:hAnsi="宋体" w:cs="宋体"/>
          <w:sz w:val="24"/>
          <w:szCs w:val="24"/>
        </w:rPr>
      </w:pPr>
      <w:r>
        <w:rPr>
          <w:rFonts w:hint="eastAsia" w:hAnsi="宋体" w:cs="宋体"/>
          <w:sz w:val="24"/>
          <w:szCs w:val="24"/>
        </w:rPr>
        <w:t>3、具有履行合同所必需的设备和专业技术能力；</w:t>
      </w:r>
    </w:p>
    <w:p w14:paraId="177834E2">
      <w:pPr>
        <w:pStyle w:val="22"/>
        <w:ind w:firstLine="600" w:firstLineChars="250"/>
        <w:rPr>
          <w:rFonts w:hAnsi="宋体" w:cs="宋体"/>
          <w:sz w:val="24"/>
          <w:szCs w:val="24"/>
        </w:rPr>
      </w:pPr>
      <w:r>
        <w:rPr>
          <w:rFonts w:hint="eastAsia" w:hAnsi="宋体" w:cs="宋体"/>
          <w:sz w:val="24"/>
          <w:szCs w:val="24"/>
        </w:rPr>
        <w:t>4、具有依法缴纳税收和社会保障资金的良好记录；</w:t>
      </w:r>
    </w:p>
    <w:p w14:paraId="346F4EE8">
      <w:pPr>
        <w:pStyle w:val="22"/>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4F00952A">
      <w:pPr>
        <w:pStyle w:val="22"/>
        <w:ind w:firstLine="600" w:firstLineChars="250"/>
        <w:rPr>
          <w:rFonts w:hAnsi="宋体" w:cs="宋体"/>
          <w:sz w:val="24"/>
          <w:szCs w:val="24"/>
        </w:rPr>
      </w:pPr>
      <w:r>
        <w:rPr>
          <w:rFonts w:hint="eastAsia" w:hAnsi="宋体" w:cs="宋体"/>
          <w:sz w:val="24"/>
          <w:szCs w:val="24"/>
        </w:rPr>
        <w:t>6、法律、行政法规规定的其他条件；</w:t>
      </w:r>
    </w:p>
    <w:p w14:paraId="3F2FA400">
      <w:pPr>
        <w:pStyle w:val="22"/>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623C685">
      <w:pPr>
        <w:pStyle w:val="22"/>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157FEA18">
      <w:pPr>
        <w:spacing w:line="360" w:lineRule="auto"/>
        <w:ind w:firstLine="480" w:firstLineChars="200"/>
        <w:jc w:val="left"/>
        <w:rPr>
          <w:rFonts w:hAnsi="宋体" w:cs="宋体"/>
          <w:sz w:val="24"/>
        </w:rPr>
      </w:pPr>
      <w:r>
        <w:rPr>
          <w:rFonts w:hint="eastAsia" w:hAnsi="宋体" w:cs="宋体"/>
          <w:sz w:val="24"/>
        </w:rPr>
        <w:t>比选文件详见公告下方附件1。</w:t>
      </w:r>
    </w:p>
    <w:p w14:paraId="58A6294A">
      <w:pPr>
        <w:pStyle w:val="22"/>
        <w:numPr>
          <w:ilvl w:val="0"/>
          <w:numId w:val="4"/>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5AE86907">
      <w:pPr>
        <w:spacing w:line="360" w:lineRule="auto"/>
        <w:ind w:firstLine="480" w:firstLineChars="200"/>
        <w:jc w:val="left"/>
        <w:rPr>
          <w:rFonts w:ascii="宋体" w:hAnsi="宋体" w:cs="宋体"/>
          <w:sz w:val="24"/>
        </w:rPr>
      </w:pPr>
      <w:r>
        <w:rPr>
          <w:rFonts w:hint="eastAsia" w:hAnsi="宋体" w:cs="宋体"/>
          <w:sz w:val="24"/>
        </w:rPr>
        <w:t>比选申请文件格式要求：</w:t>
      </w:r>
      <w:r>
        <w:rPr>
          <w:rFonts w:hint="eastAsia" w:hAnsi="宋体" w:cs="宋体"/>
          <w:b/>
          <w:bCs/>
          <w:sz w:val="24"/>
        </w:rPr>
        <w:t>盖章密封纸质版文件</w:t>
      </w:r>
    </w:p>
    <w:p w14:paraId="1AB88B08">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sz w:val="24"/>
        </w:rPr>
        <w:t>成都汽车职业技术学校</w:t>
      </w:r>
      <w:r>
        <w:rPr>
          <w:rFonts w:hint="eastAsia" w:ascii="宋体" w:hAnsi="宋体" w:cs="宋体"/>
          <w:b/>
          <w:bCs/>
          <w:sz w:val="24"/>
          <w:lang w:val="en-US" w:eastAsia="zh-CN"/>
        </w:rPr>
        <w:t>总务处</w:t>
      </w:r>
      <w:r>
        <w:rPr>
          <w:rFonts w:hint="eastAsia" w:ascii="宋体" w:hAnsi="宋体" w:cs="宋体"/>
          <w:b/>
          <w:bCs/>
          <w:sz w:val="24"/>
        </w:rPr>
        <w:t>（成都市龙泉驿区同安镇幸福路388号）</w:t>
      </w:r>
    </w:p>
    <w:p w14:paraId="16B87D60">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sz w:val="24"/>
          <w:lang w:eastAsia="zh-CN"/>
        </w:rPr>
        <w:t>2025年04月27日</w:t>
      </w:r>
      <w:r>
        <w:rPr>
          <w:rFonts w:hint="eastAsia" w:ascii="宋体" w:hAnsi="宋体" w:cs="宋体"/>
          <w:b/>
          <w:bCs/>
          <w:sz w:val="24"/>
        </w:rPr>
        <w:t>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6C18995F">
      <w:pPr>
        <w:pStyle w:val="22"/>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C2E819">
      <w:pPr>
        <w:pStyle w:val="22"/>
        <w:autoSpaceDE w:val="0"/>
        <w:autoSpaceDN w:val="0"/>
        <w:ind w:firstLine="480"/>
        <w:textAlignment w:val="auto"/>
        <w:rPr>
          <w:rFonts w:hAnsi="宋体" w:cs="宋体"/>
          <w:sz w:val="24"/>
          <w:szCs w:val="24"/>
        </w:rPr>
      </w:pPr>
      <w:r>
        <w:rPr>
          <w:rFonts w:hint="eastAsia" w:hAnsi="宋体" w:cs="宋体"/>
          <w:sz w:val="24"/>
          <w:szCs w:val="24"/>
        </w:rPr>
        <w:t>（1）单位介绍信；</w:t>
      </w:r>
    </w:p>
    <w:p w14:paraId="0A9AC99C">
      <w:pPr>
        <w:pStyle w:val="22"/>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52E7C511">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sz w:val="24"/>
          <w:lang w:eastAsia="zh-CN"/>
        </w:rPr>
        <w:t>2025年04月27</w:t>
      </w:r>
      <w:bookmarkStart w:id="9" w:name="_GoBack"/>
      <w:bookmarkEnd w:id="9"/>
      <w:r>
        <w:rPr>
          <w:rFonts w:hint="eastAsia" w:ascii="宋体" w:hAnsi="宋体" w:cs="宋体"/>
          <w:b/>
          <w:bCs/>
          <w:sz w:val="24"/>
          <w:lang w:eastAsia="zh-CN"/>
        </w:rPr>
        <w:t>日</w:t>
      </w:r>
      <w:r>
        <w:rPr>
          <w:rFonts w:hint="eastAsia" w:ascii="宋体" w:hAnsi="宋体" w:cs="宋体"/>
          <w:b/>
          <w:bCs/>
          <w:sz w:val="24"/>
        </w:rPr>
        <w:t>14时00分</w:t>
      </w:r>
      <w:r>
        <w:rPr>
          <w:rFonts w:hint="eastAsia" w:ascii="宋体" w:hAnsi="宋体" w:cs="宋体"/>
          <w:b/>
          <w:sz w:val="24"/>
        </w:rPr>
        <w:t>（北京时间）</w:t>
      </w:r>
      <w:r>
        <w:rPr>
          <w:rFonts w:hint="eastAsia" w:ascii="宋体" w:hAnsi="宋体" w:cs="宋体"/>
          <w:sz w:val="24"/>
        </w:rPr>
        <w:t>。</w:t>
      </w:r>
    </w:p>
    <w:p w14:paraId="79DAB7C5">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47DC6D5E">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03D72BD7">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1C2D3F02">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1ED23967">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752670D2">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26BB409B">
      <w:pPr>
        <w:spacing w:line="360" w:lineRule="auto"/>
        <w:ind w:firstLine="960" w:firstLineChars="400"/>
        <w:rPr>
          <w:bCs/>
        </w:rPr>
      </w:pPr>
      <w:r>
        <w:rPr>
          <w:rFonts w:hint="eastAsia" w:ascii="宋体" w:hAnsi="宋体" w:cs="宋体"/>
          <w:bCs/>
          <w:sz w:val="24"/>
        </w:rPr>
        <w:t>联系电话：028-68389129,13228133989</w:t>
      </w:r>
    </w:p>
    <w:p w14:paraId="1CDF75FF">
      <w:pPr>
        <w:spacing w:line="360" w:lineRule="auto"/>
        <w:ind w:firstLine="1260" w:firstLineChars="600"/>
        <w:rPr>
          <w:bCs/>
        </w:rPr>
      </w:pPr>
    </w:p>
    <w:p w14:paraId="11B57681">
      <w:pPr>
        <w:jc w:val="left"/>
        <w:rPr>
          <w:rFonts w:ascii="方正黑体_GBK" w:eastAsia="方正黑体_GBK"/>
          <w:sz w:val="32"/>
          <w:szCs w:val="32"/>
        </w:rPr>
      </w:pPr>
    </w:p>
    <w:p w14:paraId="0E8CD883">
      <w:pPr>
        <w:jc w:val="left"/>
        <w:rPr>
          <w:rFonts w:ascii="方正黑体_GBK" w:eastAsia="方正黑体_GBK"/>
          <w:sz w:val="32"/>
          <w:szCs w:val="32"/>
        </w:rPr>
      </w:pPr>
    </w:p>
    <w:p w14:paraId="302CB49B">
      <w:pPr>
        <w:jc w:val="left"/>
        <w:rPr>
          <w:rFonts w:ascii="方正黑体_GBK" w:eastAsia="方正黑体_GBK"/>
          <w:sz w:val="32"/>
          <w:szCs w:val="32"/>
        </w:rPr>
      </w:pPr>
    </w:p>
    <w:p w14:paraId="40F0144B">
      <w:pPr>
        <w:jc w:val="left"/>
        <w:rPr>
          <w:rFonts w:ascii="方正黑体_GBK" w:eastAsia="方正黑体_GBK"/>
          <w:sz w:val="32"/>
          <w:szCs w:val="32"/>
        </w:rPr>
      </w:pPr>
    </w:p>
    <w:p w14:paraId="70D21A82">
      <w:pPr>
        <w:jc w:val="left"/>
        <w:rPr>
          <w:rFonts w:ascii="方正黑体_GBK" w:eastAsia="方正黑体_GBK"/>
          <w:sz w:val="32"/>
          <w:szCs w:val="32"/>
        </w:rPr>
      </w:pPr>
    </w:p>
    <w:p w14:paraId="6DCA5570">
      <w:pPr>
        <w:pStyle w:val="3"/>
        <w:spacing w:before="624" w:after="624"/>
        <w:rPr>
          <w:sz w:val="36"/>
          <w:szCs w:val="28"/>
        </w:rPr>
      </w:pPr>
      <w:bookmarkStart w:id="3" w:name="_Toc955"/>
      <w:r>
        <w:rPr>
          <w:rFonts w:hint="eastAsia"/>
          <w:sz w:val="36"/>
          <w:szCs w:val="28"/>
        </w:rPr>
        <w:t>投标人须知</w:t>
      </w:r>
      <w:bookmarkEnd w:id="3"/>
    </w:p>
    <w:p w14:paraId="4BDBA8A3">
      <w:pPr>
        <w:jc w:val="left"/>
        <w:rPr>
          <w:rFonts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汽车工程部不锈钢管路材料采购</w:t>
      </w:r>
    </w:p>
    <w:p w14:paraId="07874467">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QCZX-QC-20250415</w:t>
      </w:r>
    </w:p>
    <w:p w14:paraId="5B281D13">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u w:val="single"/>
          <w:lang w:val="en-US" w:eastAsia="zh-CN"/>
        </w:rPr>
        <w:t>38693</w:t>
      </w:r>
      <w:r>
        <w:rPr>
          <w:rFonts w:hint="eastAsia" w:ascii="宋体" w:hAnsi="宋体" w:eastAsia="宋体" w:cs="宋体"/>
          <w:sz w:val="32"/>
          <w:szCs w:val="32"/>
          <w:u w:val="single"/>
        </w:rPr>
        <w:t>.00元</w:t>
      </w:r>
    </w:p>
    <w:p w14:paraId="055B8A11">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采购清单</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3"/>
        <w:gridCol w:w="3076"/>
        <w:gridCol w:w="1674"/>
        <w:gridCol w:w="1453"/>
        <w:gridCol w:w="1457"/>
      </w:tblGrid>
      <w:tr w14:paraId="18D19374">
        <w:tblPrEx>
          <w:tblLayout w:type="fixed"/>
        </w:tblPrEx>
        <w:trPr>
          <w:trHeight w:val="40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81AB">
            <w:pPr>
              <w:keepNext w:val="0"/>
              <w:keepLines w:val="0"/>
              <w:widowControl/>
              <w:suppressLineNumbers w:val="0"/>
              <w:jc w:val="center"/>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序号</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E879">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品名</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E77D">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型号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6F42">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单位</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DEEA">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数量</w:t>
            </w:r>
          </w:p>
        </w:tc>
      </w:tr>
      <w:tr w14:paraId="77562193">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258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2B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32主管气路</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A0B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092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米</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FD0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148</w:t>
            </w:r>
          </w:p>
        </w:tc>
      </w:tr>
      <w:tr w14:paraId="4011D1B7">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D48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02F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32主管异径三通</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854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4BF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38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r>
      <w:tr w14:paraId="424199C5">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9FD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76C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20#45度弯头</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C9F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20转45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A6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4C0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34</w:t>
            </w:r>
          </w:p>
        </w:tc>
      </w:tr>
      <w:tr w14:paraId="668C4058">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4EC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4</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F16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20鹅颈管</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477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A2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114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r>
      <w:tr w14:paraId="5278F9E7">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0C0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5</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964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32内丝直通</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9D8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640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EE0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w:t>
            </w:r>
          </w:p>
        </w:tc>
      </w:tr>
      <w:tr w14:paraId="7630E2B7">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5B6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6</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1DB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主管等径三通</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4C4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通用</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2CF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97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w:t>
            </w:r>
          </w:p>
        </w:tc>
      </w:tr>
      <w:tr w14:paraId="38528311">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BF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7</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A24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32直通</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EEA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298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02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50</w:t>
            </w:r>
          </w:p>
        </w:tc>
      </w:tr>
      <w:tr w14:paraId="0C01CF52">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477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8</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6E7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20内丝直通</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21A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380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1F9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r>
      <w:tr w14:paraId="426AA926">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62B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9</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009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20等经三通</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5C7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DD3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FDE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r>
      <w:tr w14:paraId="497788C6">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E6E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10</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AF9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32外丝直通</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680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BBC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9D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w:t>
            </w:r>
          </w:p>
        </w:tc>
      </w:tr>
      <w:tr w14:paraId="767647E1">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D2C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11</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AAC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32弯头</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04E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E63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73F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30</w:t>
            </w:r>
          </w:p>
        </w:tc>
      </w:tr>
      <w:tr w14:paraId="3ABE1D72">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84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12</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F7C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32阀门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60E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36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F52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w:t>
            </w:r>
          </w:p>
        </w:tc>
      </w:tr>
      <w:tr w14:paraId="7CCDEC62">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F1C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13</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028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32座卡</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539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1E5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6C4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150</w:t>
            </w:r>
          </w:p>
        </w:tc>
      </w:tr>
      <w:tr w14:paraId="7950D5D6">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2E9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14</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246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20座卡</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16E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C07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0C3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60</w:t>
            </w:r>
          </w:p>
        </w:tc>
      </w:tr>
      <w:tr w14:paraId="14F125CC">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923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15</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70B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接头座</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B14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通用</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914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3CD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r>
      <w:tr w14:paraId="1838629F">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969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16</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4DE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20阀门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F0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57F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F8F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r>
      <w:tr w14:paraId="37C2871A">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68A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24A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20#90度弯头</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BB9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20转90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6FF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F6D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50</w:t>
            </w:r>
          </w:p>
        </w:tc>
      </w:tr>
      <w:tr w14:paraId="78743C04">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0CC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18</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F5C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20管</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058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8B4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米</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765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60</w:t>
            </w:r>
          </w:p>
        </w:tc>
      </w:tr>
      <w:tr w14:paraId="2B018FC3">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1B2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19</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9F1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快速接头</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F6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国标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524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FD5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35</w:t>
            </w:r>
          </w:p>
        </w:tc>
      </w:tr>
      <w:tr w14:paraId="714BA556">
        <w:tblPrEx>
          <w:tblLayout w:type="fixed"/>
        </w:tblPrEx>
        <w:trPr>
          <w:trHeight w:val="6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503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1B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油水分离器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B86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通用型</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87A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2F9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r>
    </w:tbl>
    <w:p w14:paraId="77780F77">
      <w:pPr>
        <w:pStyle w:val="2"/>
        <w:rPr>
          <w:rFonts w:hint="default"/>
          <w:lang w:val="en-US" w:eastAsia="zh-CN"/>
        </w:rPr>
      </w:pPr>
    </w:p>
    <w:p w14:paraId="5FCBD802">
      <w:pPr>
        <w:jc w:val="left"/>
        <w:rPr>
          <w:rFonts w:ascii="宋体" w:hAnsi="宋体" w:eastAsia="宋体" w:cs="宋体"/>
          <w:sz w:val="32"/>
          <w:szCs w:val="32"/>
        </w:rPr>
      </w:pPr>
      <w:r>
        <w:rPr>
          <w:rFonts w:hint="eastAsia" w:ascii="宋体" w:hAnsi="宋体" w:eastAsia="宋体" w:cs="宋体"/>
          <w:sz w:val="32"/>
          <w:szCs w:val="32"/>
        </w:rPr>
        <w:t>说明：</w:t>
      </w:r>
    </w:p>
    <w:p w14:paraId="0D0654AF">
      <w:pPr>
        <w:numPr>
          <w:ilvl w:val="0"/>
          <w:numId w:val="5"/>
        </w:numPr>
        <w:jc w:val="left"/>
        <w:rPr>
          <w:rFonts w:ascii="宋体" w:hAnsi="宋体" w:eastAsia="宋体" w:cs="宋体"/>
          <w:sz w:val="32"/>
          <w:szCs w:val="32"/>
        </w:rPr>
      </w:pPr>
      <w:r>
        <w:rPr>
          <w:rFonts w:hint="eastAsia" w:ascii="宋体" w:hAnsi="宋体" w:eastAsia="宋体" w:cs="宋体"/>
          <w:sz w:val="32"/>
          <w:szCs w:val="32"/>
        </w:rPr>
        <w:t>所采购产品为含税开票价格，包含材料、辅材、人工等一切应含未含价格，并为一次性报价。</w:t>
      </w:r>
    </w:p>
    <w:p w14:paraId="6477B708">
      <w:pPr>
        <w:numPr>
          <w:ilvl w:val="0"/>
          <w:numId w:val="5"/>
        </w:numPr>
        <w:jc w:val="left"/>
        <w:rPr>
          <w:rFonts w:ascii="宋体" w:hAnsi="宋体" w:eastAsia="宋体" w:cs="宋体"/>
          <w:sz w:val="32"/>
          <w:szCs w:val="32"/>
        </w:rPr>
      </w:pPr>
      <w:r>
        <w:rPr>
          <w:rFonts w:hint="eastAsia" w:ascii="宋体" w:hAnsi="宋体" w:eastAsia="宋体" w:cs="宋体"/>
          <w:sz w:val="32"/>
          <w:szCs w:val="32"/>
        </w:rPr>
        <w:t>比选文件格式：盖章密封纸质版文件。</w:t>
      </w:r>
    </w:p>
    <w:p w14:paraId="6F3630B4">
      <w:pPr>
        <w:numPr>
          <w:ilvl w:val="0"/>
          <w:numId w:val="5"/>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5B7C4AC7">
      <w:pPr>
        <w:numPr>
          <w:ilvl w:val="0"/>
          <w:numId w:val="5"/>
        </w:numPr>
        <w:jc w:val="left"/>
        <w:rPr>
          <w:rFonts w:ascii="宋体" w:hAnsi="宋体" w:eastAsia="宋体" w:cs="宋体"/>
          <w:sz w:val="32"/>
          <w:szCs w:val="32"/>
        </w:rPr>
      </w:pPr>
      <w:r>
        <w:rPr>
          <w:rFonts w:hint="eastAsia" w:ascii="宋体" w:hAnsi="宋体" w:eastAsia="宋体" w:cs="宋体"/>
          <w:sz w:val="32"/>
          <w:szCs w:val="32"/>
        </w:rPr>
        <w:t>比选方式：</w:t>
      </w:r>
      <w:r>
        <w:rPr>
          <w:rFonts w:hint="eastAsia" w:ascii="宋体" w:hAnsi="宋体" w:eastAsia="宋体" w:cs="宋体"/>
          <w:sz w:val="32"/>
          <w:szCs w:val="32"/>
          <w:lang w:val="en-US" w:eastAsia="zh-CN"/>
        </w:rPr>
        <w:t>询价招标（最低价中标法）</w:t>
      </w:r>
    </w:p>
    <w:p w14:paraId="2FA61FAC">
      <w:pPr>
        <w:numPr>
          <w:ilvl w:val="0"/>
          <w:numId w:val="5"/>
        </w:numPr>
        <w:jc w:val="left"/>
        <w:rPr>
          <w:rFonts w:ascii="宋体" w:hAnsi="宋体" w:eastAsia="宋体" w:cs="宋体"/>
          <w:sz w:val="32"/>
          <w:szCs w:val="32"/>
        </w:rPr>
      </w:pPr>
      <w:r>
        <w:rPr>
          <w:rFonts w:hint="eastAsia" w:ascii="宋体" w:hAnsi="宋体" w:eastAsia="宋体" w:cs="宋体"/>
          <w:sz w:val="32"/>
          <w:szCs w:val="32"/>
        </w:rPr>
        <w:t>付款方式：经学校验收合格后，支付至合同总价的100%</w:t>
      </w:r>
    </w:p>
    <w:p w14:paraId="66F72E7B">
      <w:pPr>
        <w:numPr>
          <w:ilvl w:val="-1"/>
          <w:numId w:val="0"/>
        </w:numPr>
        <w:ind w:left="0" w:firstLine="0"/>
        <w:rPr>
          <w:rFonts w:hint="default"/>
          <w:lang w:val="en-US" w:eastAsia="zh-CN"/>
        </w:rPr>
      </w:pPr>
    </w:p>
    <w:p w14:paraId="17CB943B">
      <w:pPr>
        <w:rPr>
          <w:rFonts w:eastAsia="宋体" w:cs="宋体"/>
          <w:b/>
          <w:bCs/>
          <w:sz w:val="32"/>
          <w:szCs w:val="32"/>
        </w:rPr>
      </w:pPr>
      <w:r>
        <w:rPr>
          <w:rFonts w:hint="eastAsia" w:eastAsia="宋体" w:cs="宋体"/>
          <w:b/>
          <w:bCs/>
          <w:sz w:val="32"/>
          <w:szCs w:val="32"/>
        </w:rPr>
        <w:br w:type="page"/>
      </w:r>
    </w:p>
    <w:p w14:paraId="51F3E3E2">
      <w:pPr/>
    </w:p>
    <w:p w14:paraId="70011D0C">
      <w:pPr>
        <w:pStyle w:val="3"/>
        <w:spacing w:before="624" w:after="624"/>
        <w:rPr>
          <w:sz w:val="36"/>
          <w:szCs w:val="28"/>
        </w:rPr>
      </w:pPr>
      <w:bookmarkStart w:id="4" w:name="_Toc12540"/>
      <w:bookmarkStart w:id="5" w:name="_Toc25079259"/>
      <w:r>
        <w:rPr>
          <w:rFonts w:hint="eastAsia"/>
          <w:sz w:val="36"/>
          <w:szCs w:val="28"/>
        </w:rPr>
        <w:t>投标文件格式</w:t>
      </w:r>
      <w:bookmarkEnd w:id="4"/>
      <w:bookmarkEnd w:id="5"/>
    </w:p>
    <w:p w14:paraId="4638B2CC">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78069B1D">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0A233188">
      <w:pPr/>
    </w:p>
    <w:p w14:paraId="0C2E06FD">
      <w:pPr>
        <w:rPr>
          <w:rFonts w:ascii="楷体" w:hAnsi="楷体" w:eastAsia="楷体" w:cs="楷体"/>
          <w:b/>
          <w:bCs/>
          <w:sz w:val="48"/>
          <w:szCs w:val="48"/>
        </w:rPr>
      </w:pPr>
      <w:r>
        <w:rPr>
          <w:rFonts w:hint="eastAsia" w:ascii="楷体" w:hAnsi="楷体" w:eastAsia="楷体" w:cs="楷体"/>
          <w:b/>
          <w:bCs/>
          <w:sz w:val="48"/>
          <w:szCs w:val="48"/>
        </w:rPr>
        <w:br w:type="page"/>
      </w:r>
    </w:p>
    <w:p w14:paraId="25A65A5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汽车工程部不锈钢管路材料采购</w:t>
      </w:r>
    </w:p>
    <w:p w14:paraId="0CDA3999">
      <w:pPr>
        <w:jc w:val="center"/>
        <w:rPr>
          <w:rFonts w:ascii="楷体" w:hAnsi="楷体" w:eastAsia="楷体" w:cs="楷体"/>
          <w:b/>
          <w:bCs/>
          <w:sz w:val="48"/>
          <w:szCs w:val="48"/>
        </w:rPr>
      </w:pPr>
    </w:p>
    <w:p w14:paraId="025CA40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73212A4E">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7E2A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FF4AC8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3492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33E8675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972D93A">
      <w:pPr>
        <w:jc w:val="center"/>
        <w:rPr>
          <w:rFonts w:ascii="楷体" w:hAnsi="楷体" w:eastAsia="楷体" w:cs="楷体"/>
          <w:sz w:val="84"/>
          <w:szCs w:val="84"/>
        </w:rPr>
      </w:pPr>
    </w:p>
    <w:p w14:paraId="2C1A78A0">
      <w:pPr>
        <w:jc w:val="center"/>
        <w:rPr>
          <w:rFonts w:ascii="楷体" w:hAnsi="楷体" w:eastAsia="楷体" w:cs="楷体"/>
          <w:sz w:val="32"/>
          <w:szCs w:val="32"/>
        </w:rPr>
      </w:pPr>
    </w:p>
    <w:p w14:paraId="5B973BAD">
      <w:pPr>
        <w:jc w:val="center"/>
        <w:rPr>
          <w:rFonts w:ascii="楷体" w:hAnsi="楷体" w:eastAsia="楷体" w:cs="楷体"/>
          <w:sz w:val="32"/>
          <w:szCs w:val="32"/>
        </w:rPr>
      </w:pPr>
    </w:p>
    <w:p w14:paraId="2F6C38A8">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219472D">
      <w:pPr>
        <w:jc w:val="center"/>
        <w:rPr>
          <w:rFonts w:ascii="楷体" w:hAnsi="楷体" w:eastAsia="楷体" w:cs="楷体"/>
          <w:sz w:val="36"/>
          <w:szCs w:val="36"/>
        </w:rPr>
      </w:pPr>
    </w:p>
    <w:p w14:paraId="01078AD4">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34AFCCC1">
      <w:pPr>
        <w:spacing w:line="720" w:lineRule="auto"/>
        <w:jc w:val="center"/>
        <w:rPr>
          <w:rFonts w:ascii="楷体" w:hAnsi="楷体" w:eastAsia="楷体" w:cs="楷体"/>
          <w:sz w:val="36"/>
          <w:szCs w:val="36"/>
        </w:rPr>
      </w:pPr>
    </w:p>
    <w:p w14:paraId="0299587D">
      <w:pPr>
        <w:spacing w:line="720" w:lineRule="auto"/>
        <w:rPr>
          <w:rFonts w:ascii="楷体" w:hAnsi="楷体" w:eastAsia="楷体" w:cs="楷体"/>
          <w:sz w:val="36"/>
          <w:szCs w:val="36"/>
        </w:rPr>
      </w:pPr>
    </w:p>
    <w:p w14:paraId="39D68BAA">
      <w:pPr>
        <w:spacing w:line="720" w:lineRule="auto"/>
        <w:jc w:val="center"/>
        <w:rPr>
          <w:rFonts w:ascii="楷体" w:hAnsi="楷体" w:eastAsia="楷体" w:cs="楷体"/>
          <w:sz w:val="36"/>
          <w:szCs w:val="36"/>
        </w:rPr>
      </w:pPr>
    </w:p>
    <w:p w14:paraId="15B391AA">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0613B3A1">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3C8B0B5D">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汽车工程部不锈钢管路材料采购</w:t>
      </w:r>
      <w:r>
        <w:rPr>
          <w:rFonts w:hint="eastAsia" w:ascii="楷体" w:hAnsi="楷体" w:eastAsia="楷体" w:cs="楷体"/>
          <w:sz w:val="30"/>
          <w:szCs w:val="30"/>
        </w:rPr>
        <w:t>投标报价事宜。</w:t>
      </w:r>
    </w:p>
    <w:p w14:paraId="0B6EBB31">
      <w:pPr>
        <w:spacing w:line="720" w:lineRule="auto"/>
        <w:rPr>
          <w:rFonts w:ascii="楷体" w:hAnsi="楷体" w:eastAsia="楷体" w:cs="楷体"/>
          <w:sz w:val="30"/>
          <w:szCs w:val="30"/>
        </w:rPr>
      </w:pPr>
    </w:p>
    <w:p w14:paraId="37971C9F">
      <w:pPr>
        <w:spacing w:line="720" w:lineRule="auto"/>
        <w:rPr>
          <w:rFonts w:ascii="楷体" w:hAnsi="楷体" w:eastAsia="楷体" w:cs="楷体"/>
          <w:sz w:val="30"/>
          <w:szCs w:val="30"/>
        </w:rPr>
      </w:pPr>
    </w:p>
    <w:p w14:paraId="0D12CCD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1A29F161">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94BE820">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3B1D1E3D">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1B6213F0">
      <w:pPr>
        <w:spacing w:line="720" w:lineRule="auto"/>
        <w:jc w:val="center"/>
        <w:rPr>
          <w:rFonts w:ascii="楷体" w:hAnsi="楷体" w:eastAsia="楷体" w:cs="楷体"/>
          <w:sz w:val="36"/>
          <w:szCs w:val="36"/>
        </w:rPr>
      </w:pPr>
    </w:p>
    <w:p w14:paraId="7605594E">
      <w:pPr>
        <w:spacing w:line="720" w:lineRule="auto"/>
        <w:jc w:val="center"/>
        <w:rPr>
          <w:rFonts w:ascii="楷体" w:hAnsi="楷体" w:eastAsia="楷体" w:cs="楷体"/>
          <w:sz w:val="36"/>
          <w:szCs w:val="36"/>
        </w:rPr>
      </w:pPr>
    </w:p>
    <w:p w14:paraId="5A9CD4E1">
      <w:pPr>
        <w:pStyle w:val="24"/>
        <w:rPr>
          <w:rFonts w:ascii="楷体" w:hAnsi="楷体" w:eastAsia="楷体" w:cs="楷体"/>
          <w:sz w:val="36"/>
          <w:szCs w:val="36"/>
        </w:rPr>
      </w:pPr>
    </w:p>
    <w:p w14:paraId="43C9889C">
      <w:pPr>
        <w:pStyle w:val="24"/>
      </w:pPr>
    </w:p>
    <w:p w14:paraId="2C8182A2">
      <w:pPr>
        <w:ind w:right="1120"/>
        <w:rPr>
          <w:rFonts w:ascii="宋体" w:hAnsi="宋体" w:eastAsia="宋体" w:cs="宋体"/>
          <w:sz w:val="32"/>
          <w:szCs w:val="32"/>
        </w:rPr>
      </w:pPr>
    </w:p>
    <w:p w14:paraId="53B700C3">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3B72FEB">
      <w:pPr>
        <w:jc w:val="left"/>
        <w:rPr>
          <w:rFonts w:ascii="宋体" w:hAnsi="宋体" w:eastAsia="宋体" w:cs="宋体"/>
          <w:sz w:val="28"/>
          <w:szCs w:val="30"/>
        </w:rPr>
      </w:pPr>
    </w:p>
    <w:p w14:paraId="3FA61C3A">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66DEA844">
      <w:pPr>
        <w:jc w:val="center"/>
        <w:rPr>
          <w:rFonts w:ascii="宋体" w:hAnsi="宋体" w:eastAsia="宋体" w:cs="宋体"/>
          <w:bCs/>
          <w:sz w:val="44"/>
          <w:szCs w:val="44"/>
        </w:rPr>
      </w:pPr>
    </w:p>
    <w:p w14:paraId="652C1AB6">
      <w:pPr>
        <w:jc w:val="center"/>
        <w:rPr>
          <w:rFonts w:ascii="宋体" w:hAnsi="宋体" w:eastAsia="宋体" w:cs="宋体"/>
          <w:bCs/>
          <w:sz w:val="44"/>
          <w:szCs w:val="44"/>
        </w:rPr>
      </w:pPr>
      <w:r>
        <w:rPr>
          <w:rFonts w:hint="eastAsia" w:ascii="宋体" w:hAnsi="宋体" w:eastAsia="宋体" w:cs="宋体"/>
          <w:bCs/>
          <w:sz w:val="44"/>
          <w:szCs w:val="44"/>
        </w:rPr>
        <w:t>报 价 单</w:t>
      </w:r>
    </w:p>
    <w:p w14:paraId="7C6A374E">
      <w:pPr>
        <w:ind w:firstLine="560" w:firstLineChars="200"/>
        <w:rPr>
          <w:rFonts w:ascii="宋体" w:hAnsi="宋体" w:eastAsia="宋体" w:cs="宋体"/>
          <w:sz w:val="28"/>
          <w:szCs w:val="30"/>
        </w:rPr>
      </w:pPr>
    </w:p>
    <w:p w14:paraId="41E4D16A">
      <w:pPr>
        <w:ind w:firstLine="560" w:firstLineChars="200"/>
        <w:rPr>
          <w:rFonts w:ascii="宋体" w:hAnsi="宋体" w:eastAsia="宋体" w:cs="宋体"/>
          <w:sz w:val="28"/>
          <w:szCs w:val="30"/>
        </w:rPr>
      </w:pPr>
    </w:p>
    <w:p w14:paraId="2F6AF1F3">
      <w:pPr>
        <w:ind w:firstLine="560" w:firstLineChars="200"/>
        <w:rPr>
          <w:rFonts w:ascii="宋体" w:hAnsi="宋体" w:eastAsia="宋体" w:cs="宋体"/>
          <w:sz w:val="28"/>
          <w:szCs w:val="30"/>
        </w:rPr>
      </w:pPr>
    </w:p>
    <w:p w14:paraId="5F702ADE">
      <w:pPr>
        <w:ind w:firstLine="560" w:firstLineChars="200"/>
        <w:rPr>
          <w:rFonts w:ascii="宋体" w:hAnsi="宋体" w:eastAsia="宋体" w:cs="宋体"/>
          <w:sz w:val="28"/>
          <w:szCs w:val="30"/>
        </w:rPr>
      </w:pPr>
    </w:p>
    <w:p w14:paraId="4B81C0CB">
      <w:pPr>
        <w:ind w:firstLine="560" w:firstLineChars="200"/>
        <w:rPr>
          <w:rFonts w:ascii="宋体" w:hAnsi="宋体" w:eastAsia="宋体" w:cs="宋体"/>
          <w:sz w:val="28"/>
          <w:szCs w:val="30"/>
        </w:rPr>
      </w:pPr>
    </w:p>
    <w:p w14:paraId="25DDE6BC">
      <w:pPr>
        <w:ind w:firstLine="560" w:firstLineChars="200"/>
        <w:rPr>
          <w:rFonts w:ascii="宋体" w:hAnsi="宋体" w:eastAsia="宋体" w:cs="宋体"/>
          <w:sz w:val="28"/>
          <w:szCs w:val="30"/>
        </w:rPr>
      </w:pPr>
    </w:p>
    <w:p w14:paraId="7083B865">
      <w:pPr>
        <w:ind w:firstLine="560" w:firstLineChars="200"/>
        <w:rPr>
          <w:rFonts w:ascii="宋体" w:hAnsi="宋体" w:eastAsia="宋体" w:cs="宋体"/>
          <w:sz w:val="28"/>
          <w:szCs w:val="30"/>
        </w:rPr>
      </w:pPr>
    </w:p>
    <w:p w14:paraId="0EE8722F">
      <w:pPr>
        <w:ind w:firstLine="560" w:firstLineChars="200"/>
        <w:rPr>
          <w:rFonts w:ascii="宋体" w:hAnsi="宋体" w:eastAsia="宋体" w:cs="宋体"/>
          <w:sz w:val="28"/>
          <w:szCs w:val="30"/>
        </w:rPr>
      </w:pPr>
    </w:p>
    <w:p w14:paraId="1C1F8082">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39010383">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3FA82CDD">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5AE735D3">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492FB13A">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24AD5D71">
      <w:pPr>
        <w:widowControl/>
        <w:ind w:firstLine="643" w:firstLineChars="200"/>
        <w:jc w:val="center"/>
        <w:rPr>
          <w:rFonts w:ascii="宋体" w:hAnsi="宋体" w:eastAsia="宋体" w:cs="宋体"/>
          <w:b/>
          <w:bCs/>
          <w:kern w:val="0"/>
          <w:sz w:val="32"/>
          <w:szCs w:val="32"/>
        </w:rPr>
      </w:pPr>
    </w:p>
    <w:p w14:paraId="7EA71AB1">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525BD18">
      <w:pPr>
        <w:ind w:right="26"/>
        <w:rPr>
          <w:rFonts w:ascii="宋体" w:hAnsi="宋体" w:eastAsia="宋体" w:cs="宋体"/>
          <w:b/>
          <w:sz w:val="32"/>
          <w:szCs w:val="32"/>
        </w:rPr>
      </w:pPr>
      <w:r>
        <w:rPr>
          <w:rFonts w:hint="eastAsia" w:ascii="宋体" w:hAnsi="宋体" w:eastAsia="宋体" w:cs="宋体"/>
          <w:sz w:val="32"/>
          <w:szCs w:val="32"/>
        </w:rPr>
        <w:t>采购项目编号:</w:t>
      </w:r>
    </w:p>
    <w:p w14:paraId="1F43CDE3">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7418C549">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6BBB581E">
      <w:pPr>
        <w:numPr>
          <w:ilvl w:val="0"/>
          <w:numId w:val="6"/>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2000"/>
        <w:gridCol w:w="1033"/>
        <w:gridCol w:w="897"/>
        <w:gridCol w:w="904"/>
        <w:gridCol w:w="1693"/>
        <w:gridCol w:w="1693"/>
      </w:tblGrid>
      <w:tr w14:paraId="0B654E20">
        <w:tblPrEx>
          <w:tblLayout w:type="fixed"/>
        </w:tblPrEx>
        <w:trPr>
          <w:trHeight w:val="40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524F">
            <w:pPr>
              <w:keepNext w:val="0"/>
              <w:keepLines w:val="0"/>
              <w:widowControl/>
              <w:suppressLineNumbers w:val="0"/>
              <w:jc w:val="center"/>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序号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DBD5">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品名</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882E">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型号</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5CA9">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单位</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50ED">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数量</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3424">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单价（元）</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9380">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金额（元）</w:t>
            </w:r>
          </w:p>
        </w:tc>
      </w:tr>
      <w:tr w14:paraId="0853EAF3">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5FC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306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32主管气路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2BB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725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米</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386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148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658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554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1112A3D4">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732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C7B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32主管异径三通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ADA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1EC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52B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EA0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340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06636AC4">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FBF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4AC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20#45度弯头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41D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20转45</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A82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8F4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F87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CA3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366E5235">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44A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D47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20鹅颈管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A8B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7A4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84E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10A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3D6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31A884C7">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563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5B6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32内丝直通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119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D78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E51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9D0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EED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6F3A4945">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EF0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699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主管等径三通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62E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通用</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787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36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1A8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433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39FF2F21">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CB0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AFA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32直通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B2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20C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CC1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50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62A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95E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45CA74A9">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C0B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73B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20内丝直通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E1C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AC0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E6B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018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F23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189A996B">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35B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910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20等经三通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134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8E1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2FE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B3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E70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7893CE0F">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6C4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C54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32外丝直通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BA5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52F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92B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6F8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D2E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193978E5">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9A2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329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32弯头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603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531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C48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14F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5F6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7FADDAB8">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33A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540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32阀门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061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6AE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5C7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1E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D35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700AAECD">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765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9D2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32座卡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298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BD7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101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150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8D7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C54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2ED84FB5">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DC0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546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20座卡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5B2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642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1DB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60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6D1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FDB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1281F8BE">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32C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6F2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接头座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B06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通用</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AF4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961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7E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2D9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1B11D085">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370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5AA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20阀门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80F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B9E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756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B9A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77F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112FBA51">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32D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91A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20#90度弯头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58A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20转90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E14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B44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50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4A0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DDD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3E862901">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C94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5E4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1A6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A6E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米</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EA2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60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BA9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DE2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7C15E353">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DA0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D70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快速接头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089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国标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D8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FBA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EF9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8DC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2E79C346">
        <w:tblPrEx>
          <w:tblLayout w:type="fixed"/>
        </w:tblPrEx>
        <w:trPr>
          <w:trHeight w:val="6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59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F6B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油水分离器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54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通用型</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32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E8E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4FE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07D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0E31E0EE">
        <w:tblPrEx>
          <w:tblLayout w:type="fixed"/>
        </w:tblPrEx>
        <w:trPr>
          <w:trHeight w:val="600" w:hRule="atLeast"/>
        </w:trPr>
        <w:tc>
          <w:tcPr>
            <w:tcW w:w="5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E563C8">
            <w:pPr>
              <w:keepNext w:val="0"/>
              <w:keepLines w:val="0"/>
              <w:widowControl/>
              <w:suppressLineNumbers w:val="0"/>
              <w:jc w:val="center"/>
              <w:textAlignment w:val="center"/>
              <w:rPr>
                <w:rFonts w:hint="default" w:ascii="楷体" w:hAnsi="楷体" w:eastAsia="楷体" w:cs="楷体"/>
                <w:b/>
                <w:bCs/>
                <w:i w:val="0"/>
                <w:iCs w:val="0"/>
                <w:color w:val="000000"/>
                <w:kern w:val="0"/>
                <w:sz w:val="28"/>
                <w:szCs w:val="28"/>
                <w:u w:val="none"/>
                <w:lang w:val="en-US" w:eastAsia="zh-CN" w:bidi="ar"/>
              </w:rPr>
            </w:pPr>
            <w:r>
              <w:rPr>
                <w:rFonts w:hint="eastAsia" w:ascii="楷体" w:hAnsi="楷体" w:eastAsia="楷体" w:cs="楷体"/>
                <w:b/>
                <w:bCs/>
                <w:i w:val="0"/>
                <w:iCs w:val="0"/>
                <w:color w:val="000000"/>
                <w:kern w:val="0"/>
                <w:sz w:val="28"/>
                <w:szCs w:val="28"/>
                <w:u w:val="none"/>
                <w:lang w:val="en-US" w:eastAsia="zh-CN" w:bidi="ar"/>
              </w:rPr>
              <w:t>总价（元）</w:t>
            </w:r>
          </w:p>
          <w:p w14:paraId="044D5BA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b/>
                <w:bCs/>
                <w:i w:val="0"/>
                <w:iCs w:val="0"/>
                <w:color w:val="000000"/>
                <w:kern w:val="0"/>
                <w:sz w:val="28"/>
                <w:szCs w:val="28"/>
                <w:u w:val="none"/>
                <w:lang w:val="en-US" w:eastAsia="zh-CN" w:bidi="ar"/>
              </w:rPr>
              <w:t>备注：以上价格含运费、安装、增值税普通发票</w:t>
            </w: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52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C745308">
      <w:pPr>
        <w:ind w:left="420" w:leftChars="200"/>
        <w:rPr>
          <w:rFonts w:ascii="宋体" w:hAnsi="宋体" w:eastAsia="宋体" w:cs="宋体"/>
          <w:sz w:val="32"/>
          <w:szCs w:val="32"/>
        </w:rPr>
      </w:pPr>
    </w:p>
    <w:p w14:paraId="32BA7433">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73ECD88">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0059B6C4">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2733043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164D3B3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74B9432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1A7E1F1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19E95C27">
      <w:pPr>
        <w:jc w:val="center"/>
        <w:rPr>
          <w:rFonts w:ascii="仿宋_GB2312" w:hAnsi="仿宋_GB2312" w:eastAsia="仿宋_GB2312" w:cs="Arial"/>
          <w:sz w:val="32"/>
          <w:szCs w:val="32"/>
        </w:rPr>
      </w:pPr>
    </w:p>
    <w:p w14:paraId="5CD4870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6D46BC14">
      <w:pPr>
        <w:jc w:val="center"/>
        <w:rPr>
          <w:rFonts w:ascii="仿宋_GB2312" w:hAnsi="仿宋_GB2312" w:eastAsia="仿宋_GB2312" w:cs="Arial"/>
          <w:sz w:val="32"/>
          <w:szCs w:val="32"/>
        </w:rPr>
      </w:pPr>
    </w:p>
    <w:p w14:paraId="6F9BC738">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68BD21F7">
      <w:pPr>
        <w:rPr>
          <w:rFonts w:ascii="仿宋_GB2312" w:hAnsi="仿宋_GB2312" w:eastAsia="仿宋_GB2312" w:cs="Arial"/>
          <w:sz w:val="32"/>
          <w:szCs w:val="32"/>
        </w:rPr>
      </w:pPr>
    </w:p>
    <w:p w14:paraId="2645F576">
      <w:pPr>
        <w:numPr>
          <w:ilvl w:val="0"/>
          <w:numId w:val="7"/>
        </w:numPr>
        <w:jc w:val="center"/>
        <w:rPr>
          <w:rFonts w:ascii="楷体" w:hAnsi="楷体" w:eastAsia="楷体" w:cs="楷体"/>
          <w:sz w:val="36"/>
          <w:szCs w:val="36"/>
        </w:rPr>
      </w:pPr>
      <w:r>
        <w:rPr>
          <w:rFonts w:hint="eastAsia" w:ascii="楷体" w:hAnsi="楷体" w:eastAsia="楷体" w:cs="楷体"/>
          <w:sz w:val="36"/>
          <w:szCs w:val="36"/>
        </w:rPr>
        <w:t>公司相关资料</w:t>
      </w:r>
    </w:p>
    <w:p w14:paraId="4C535694">
      <w:pPr>
        <w:pStyle w:val="24"/>
        <w:rPr>
          <w:rFonts w:ascii="楷体" w:hAnsi="楷体" w:eastAsia="楷体" w:cs="楷体"/>
          <w:sz w:val="36"/>
          <w:szCs w:val="36"/>
        </w:rPr>
      </w:pPr>
    </w:p>
    <w:p w14:paraId="437FB8C9">
      <w:pPr>
        <w:pStyle w:val="10"/>
        <w:rPr>
          <w:rFonts w:ascii="楷体" w:hAnsi="楷体" w:eastAsia="楷体" w:cs="楷体"/>
          <w:sz w:val="36"/>
          <w:szCs w:val="36"/>
        </w:rPr>
      </w:pPr>
    </w:p>
    <w:p w14:paraId="3500EE37">
      <w:pPr>
        <w:rPr>
          <w:rFonts w:ascii="楷体" w:hAnsi="楷体" w:eastAsia="楷体" w:cs="楷体"/>
          <w:sz w:val="36"/>
          <w:szCs w:val="36"/>
        </w:rPr>
      </w:pPr>
    </w:p>
    <w:p w14:paraId="5DBF2A8A">
      <w:pPr>
        <w:pStyle w:val="24"/>
        <w:rPr>
          <w:rFonts w:ascii="楷体" w:hAnsi="楷体" w:eastAsia="楷体" w:cs="楷体"/>
          <w:sz w:val="36"/>
          <w:szCs w:val="36"/>
        </w:rPr>
      </w:pPr>
    </w:p>
    <w:p w14:paraId="2A69E0A8">
      <w:pPr>
        <w:pStyle w:val="10"/>
        <w:rPr>
          <w:rFonts w:ascii="楷体" w:hAnsi="楷体" w:eastAsia="楷体" w:cs="楷体"/>
          <w:sz w:val="36"/>
          <w:szCs w:val="36"/>
        </w:rPr>
      </w:pPr>
    </w:p>
    <w:p w14:paraId="2D8430CE">
      <w:pPr>
        <w:rPr>
          <w:rFonts w:ascii="楷体" w:hAnsi="楷体" w:eastAsia="楷体" w:cs="楷体"/>
          <w:sz w:val="36"/>
          <w:szCs w:val="36"/>
        </w:rPr>
      </w:pPr>
    </w:p>
    <w:p w14:paraId="7B2856E7">
      <w:pPr>
        <w:pStyle w:val="24"/>
        <w:rPr>
          <w:rFonts w:ascii="楷体" w:hAnsi="楷体" w:eastAsia="楷体" w:cs="楷体"/>
          <w:sz w:val="36"/>
          <w:szCs w:val="36"/>
        </w:rPr>
      </w:pPr>
    </w:p>
    <w:p w14:paraId="780FA433">
      <w:pPr>
        <w:pStyle w:val="10"/>
        <w:rPr>
          <w:rFonts w:ascii="楷体" w:hAnsi="楷体" w:eastAsia="楷体" w:cs="楷体"/>
          <w:sz w:val="36"/>
          <w:szCs w:val="36"/>
        </w:rPr>
      </w:pPr>
    </w:p>
    <w:p w14:paraId="14C1083E">
      <w:pPr>
        <w:rPr>
          <w:rFonts w:ascii="楷体" w:hAnsi="楷体" w:eastAsia="楷体" w:cs="楷体"/>
          <w:sz w:val="36"/>
          <w:szCs w:val="36"/>
        </w:rPr>
      </w:pPr>
    </w:p>
    <w:p w14:paraId="1FFD584A">
      <w:pPr>
        <w:pStyle w:val="24"/>
        <w:rPr>
          <w:rFonts w:ascii="楷体" w:hAnsi="楷体" w:eastAsia="楷体" w:cs="楷体"/>
          <w:sz w:val="36"/>
          <w:szCs w:val="36"/>
        </w:rPr>
      </w:pPr>
    </w:p>
    <w:p w14:paraId="277451F6">
      <w:pPr>
        <w:pStyle w:val="10"/>
        <w:rPr>
          <w:rFonts w:ascii="楷体" w:hAnsi="楷体" w:eastAsia="楷体" w:cs="楷体"/>
          <w:sz w:val="36"/>
          <w:szCs w:val="36"/>
        </w:rPr>
      </w:pPr>
    </w:p>
    <w:p w14:paraId="1D6A7424">
      <w:pPr>
        <w:rPr>
          <w:rFonts w:ascii="楷体" w:hAnsi="楷体" w:eastAsia="楷体" w:cs="楷体"/>
          <w:sz w:val="36"/>
          <w:szCs w:val="36"/>
        </w:rPr>
      </w:pPr>
    </w:p>
    <w:p w14:paraId="7D8B5F33">
      <w:pPr>
        <w:pStyle w:val="24"/>
        <w:rPr>
          <w:rFonts w:ascii="楷体" w:hAnsi="楷体" w:eastAsia="楷体" w:cs="楷体"/>
          <w:sz w:val="36"/>
          <w:szCs w:val="36"/>
        </w:rPr>
      </w:pPr>
    </w:p>
    <w:p w14:paraId="7C35ADE4">
      <w:pPr>
        <w:pStyle w:val="10"/>
        <w:rPr>
          <w:rFonts w:ascii="楷体" w:hAnsi="楷体" w:eastAsia="楷体" w:cs="楷体"/>
          <w:sz w:val="36"/>
          <w:szCs w:val="36"/>
        </w:rPr>
      </w:pPr>
    </w:p>
    <w:p w14:paraId="5549FA52">
      <w:pPr>
        <w:rPr>
          <w:rFonts w:ascii="楷体" w:hAnsi="楷体" w:eastAsia="楷体" w:cs="楷体"/>
          <w:sz w:val="36"/>
          <w:szCs w:val="36"/>
        </w:rPr>
      </w:pPr>
    </w:p>
    <w:p w14:paraId="1F33748C">
      <w:pPr>
        <w:pStyle w:val="24"/>
        <w:rPr>
          <w:rFonts w:ascii="楷体" w:hAnsi="楷体" w:eastAsia="楷体" w:cs="楷体"/>
          <w:sz w:val="36"/>
          <w:szCs w:val="36"/>
        </w:rPr>
      </w:pPr>
    </w:p>
    <w:p w14:paraId="325DD7AA">
      <w:pPr>
        <w:pStyle w:val="10"/>
        <w:rPr>
          <w:rFonts w:ascii="楷体" w:hAnsi="楷体" w:eastAsia="楷体" w:cs="楷体"/>
          <w:sz w:val="36"/>
          <w:szCs w:val="36"/>
        </w:rPr>
      </w:pPr>
    </w:p>
    <w:p w14:paraId="43B6C52E">
      <w:pPr>
        <w:rPr>
          <w:rFonts w:ascii="楷体" w:hAnsi="楷体" w:eastAsia="楷体" w:cs="楷体"/>
          <w:sz w:val="36"/>
          <w:szCs w:val="36"/>
        </w:rPr>
      </w:pPr>
    </w:p>
    <w:p w14:paraId="2222B4E7">
      <w:pPr>
        <w:rPr>
          <w:rFonts w:ascii="楷体" w:hAnsi="楷体" w:eastAsia="楷体" w:cs="楷体"/>
          <w:sz w:val="36"/>
          <w:szCs w:val="36"/>
        </w:rPr>
      </w:pPr>
    </w:p>
    <w:p w14:paraId="5763C61F">
      <w:pPr>
        <w:numPr>
          <w:ilvl w:val="0"/>
          <w:numId w:val="7"/>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8"/>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14:paraId="1DD9A811">
        <w:tblPrEx>
          <w:tblLayout w:type="fixed"/>
        </w:tblPrEx>
        <w:trPr>
          <w:trHeight w:val="300" w:hRule="atLeast"/>
        </w:trPr>
        <w:tc>
          <w:tcPr>
            <w:tcW w:w="441" w:type="dxa"/>
            <w:tcBorders>
              <w:top w:val="single" w:color="000000" w:sz="8" w:space="0"/>
              <w:left w:val="single" w:color="000000" w:sz="8" w:space="0"/>
              <w:bottom w:val="single" w:color="000000" w:sz="8" w:space="0"/>
              <w:right w:val="single" w:color="000000" w:sz="8" w:space="0"/>
            </w:tcBorders>
            <w:vAlign w:val="center"/>
          </w:tcPr>
          <w:p w14:paraId="5760E96B">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序号</w:t>
            </w:r>
          </w:p>
        </w:tc>
        <w:tc>
          <w:tcPr>
            <w:tcW w:w="2489" w:type="dxa"/>
            <w:tcBorders>
              <w:top w:val="single" w:color="000000" w:sz="8" w:space="0"/>
              <w:left w:val="nil"/>
              <w:bottom w:val="single" w:color="000000" w:sz="8" w:space="0"/>
              <w:right w:val="single" w:color="000000" w:sz="8" w:space="0"/>
            </w:tcBorders>
            <w:vAlign w:val="center"/>
          </w:tcPr>
          <w:p w14:paraId="288E81BE">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项目业主</w:t>
            </w:r>
          </w:p>
        </w:tc>
        <w:tc>
          <w:tcPr>
            <w:tcW w:w="2743" w:type="dxa"/>
            <w:tcBorders>
              <w:top w:val="single" w:color="000000" w:sz="8" w:space="0"/>
              <w:left w:val="nil"/>
              <w:bottom w:val="single" w:color="000000" w:sz="8" w:space="0"/>
              <w:right w:val="single" w:color="000000" w:sz="8" w:space="0"/>
            </w:tcBorders>
            <w:vAlign w:val="center"/>
          </w:tcPr>
          <w:p w14:paraId="032F8E35">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项目名称</w:t>
            </w:r>
          </w:p>
        </w:tc>
        <w:tc>
          <w:tcPr>
            <w:tcW w:w="2231" w:type="dxa"/>
            <w:tcBorders>
              <w:top w:val="single" w:color="000000" w:sz="8" w:space="0"/>
              <w:left w:val="nil"/>
              <w:bottom w:val="single" w:color="000000" w:sz="8" w:space="0"/>
              <w:right w:val="single" w:color="000000" w:sz="8" w:space="0"/>
            </w:tcBorders>
            <w:vAlign w:val="center"/>
          </w:tcPr>
          <w:p w14:paraId="1ABC58F5">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建设规模</w:t>
            </w:r>
          </w:p>
        </w:tc>
        <w:tc>
          <w:tcPr>
            <w:tcW w:w="1208" w:type="dxa"/>
            <w:tcBorders>
              <w:top w:val="single" w:color="000000" w:sz="8" w:space="0"/>
              <w:left w:val="nil"/>
              <w:bottom w:val="single" w:color="000000" w:sz="8" w:space="0"/>
              <w:right w:val="single" w:color="000000" w:sz="8" w:space="0"/>
            </w:tcBorders>
            <w:vAlign w:val="center"/>
          </w:tcPr>
          <w:p w14:paraId="704D6F16">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合同价格（元）</w:t>
            </w:r>
          </w:p>
        </w:tc>
      </w:tr>
      <w:tr w14:paraId="61DDF7C8">
        <w:tblPrEx>
          <w:tblLayout w:type="fixed"/>
        </w:tblPrEx>
        <w:trPr>
          <w:trHeight w:val="540" w:hRule="atLeast"/>
        </w:trPr>
        <w:tc>
          <w:tcPr>
            <w:tcW w:w="441" w:type="dxa"/>
            <w:tcBorders>
              <w:top w:val="nil"/>
              <w:left w:val="single" w:color="000000" w:sz="8" w:space="0"/>
              <w:bottom w:val="single" w:color="000000" w:sz="8" w:space="0"/>
              <w:right w:val="single" w:color="000000" w:sz="8" w:space="0"/>
            </w:tcBorders>
            <w:vAlign w:val="center"/>
          </w:tcPr>
          <w:p w14:paraId="4F528E13">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2489" w:type="dxa"/>
            <w:tcBorders>
              <w:top w:val="nil"/>
              <w:left w:val="nil"/>
              <w:bottom w:val="single" w:color="000000" w:sz="8" w:space="0"/>
              <w:right w:val="single" w:color="000000" w:sz="8" w:space="0"/>
            </w:tcBorders>
            <w:vAlign w:val="center"/>
          </w:tcPr>
          <w:p w14:paraId="41EF79F6">
            <w:pPr>
              <w:widowControl/>
              <w:jc w:val="center"/>
              <w:textAlignment w:val="center"/>
              <w:rPr>
                <w:rFonts w:ascii="楷体" w:hAnsi="楷体" w:eastAsia="楷体" w:cs="楷体"/>
                <w:color w:val="000000"/>
                <w:sz w:val="24"/>
              </w:rPr>
            </w:pPr>
          </w:p>
        </w:tc>
        <w:tc>
          <w:tcPr>
            <w:tcW w:w="2743" w:type="dxa"/>
            <w:tcBorders>
              <w:top w:val="nil"/>
              <w:left w:val="nil"/>
              <w:bottom w:val="single" w:color="000000" w:sz="8" w:space="0"/>
              <w:right w:val="single" w:color="000000" w:sz="8" w:space="0"/>
            </w:tcBorders>
            <w:vAlign w:val="center"/>
          </w:tcPr>
          <w:p w14:paraId="72481F42">
            <w:pPr>
              <w:widowControl/>
              <w:jc w:val="center"/>
              <w:textAlignment w:val="center"/>
              <w:rPr>
                <w:rFonts w:ascii="楷体" w:hAnsi="楷体" w:eastAsia="楷体" w:cs="楷体"/>
                <w:color w:val="000000"/>
                <w:sz w:val="24"/>
              </w:rPr>
            </w:pPr>
          </w:p>
        </w:tc>
        <w:tc>
          <w:tcPr>
            <w:tcW w:w="2231" w:type="dxa"/>
            <w:tcBorders>
              <w:top w:val="nil"/>
              <w:left w:val="nil"/>
              <w:bottom w:val="single" w:color="000000" w:sz="8" w:space="0"/>
              <w:right w:val="single" w:color="000000" w:sz="8" w:space="0"/>
            </w:tcBorders>
            <w:vAlign w:val="center"/>
          </w:tcPr>
          <w:p w14:paraId="4BFCFCA0">
            <w:pPr>
              <w:widowControl/>
              <w:jc w:val="center"/>
              <w:textAlignment w:val="center"/>
              <w:rPr>
                <w:rFonts w:ascii="楷体" w:hAnsi="楷体" w:eastAsia="楷体" w:cs="楷体"/>
                <w:color w:val="000000"/>
                <w:sz w:val="24"/>
              </w:rPr>
            </w:pPr>
          </w:p>
        </w:tc>
        <w:tc>
          <w:tcPr>
            <w:tcW w:w="1208" w:type="dxa"/>
            <w:tcBorders>
              <w:top w:val="nil"/>
              <w:left w:val="nil"/>
              <w:bottom w:val="single" w:color="000000" w:sz="8" w:space="0"/>
              <w:right w:val="single" w:color="000000" w:sz="8" w:space="0"/>
            </w:tcBorders>
            <w:vAlign w:val="center"/>
          </w:tcPr>
          <w:p w14:paraId="02EF2EE5">
            <w:pPr>
              <w:widowControl/>
              <w:jc w:val="center"/>
              <w:textAlignment w:val="center"/>
              <w:rPr>
                <w:rFonts w:ascii="楷体" w:hAnsi="楷体" w:eastAsia="楷体" w:cs="楷体"/>
                <w:color w:val="000000"/>
                <w:sz w:val="24"/>
              </w:rPr>
            </w:pPr>
          </w:p>
        </w:tc>
      </w:tr>
      <w:tr w14:paraId="3D221F61">
        <w:tblPrEx>
          <w:tblLayout w:type="fixed"/>
        </w:tblPrEx>
        <w:trPr>
          <w:trHeight w:val="600" w:hRule="atLeast"/>
        </w:trPr>
        <w:tc>
          <w:tcPr>
            <w:tcW w:w="441" w:type="dxa"/>
            <w:tcBorders>
              <w:top w:val="nil"/>
              <w:left w:val="single" w:color="000000" w:sz="8" w:space="0"/>
              <w:bottom w:val="single" w:color="000000" w:sz="8" w:space="0"/>
              <w:right w:val="single" w:color="000000" w:sz="8" w:space="0"/>
            </w:tcBorders>
            <w:vAlign w:val="center"/>
          </w:tcPr>
          <w:p w14:paraId="3500EF16">
            <w:pPr>
              <w:widowControl/>
              <w:jc w:val="center"/>
              <w:textAlignment w:val="center"/>
              <w:rPr>
                <w:rFonts w:ascii="楷体" w:hAnsi="楷体" w:eastAsia="楷体" w:cs="楷体"/>
                <w:color w:val="000000"/>
                <w:sz w:val="24"/>
              </w:rPr>
            </w:pPr>
          </w:p>
        </w:tc>
        <w:tc>
          <w:tcPr>
            <w:tcW w:w="2489" w:type="dxa"/>
            <w:tcBorders>
              <w:top w:val="nil"/>
              <w:left w:val="nil"/>
              <w:bottom w:val="single" w:color="000000" w:sz="8" w:space="0"/>
              <w:right w:val="single" w:color="000000" w:sz="8" w:space="0"/>
            </w:tcBorders>
            <w:vAlign w:val="center"/>
          </w:tcPr>
          <w:p w14:paraId="249568FF">
            <w:pPr>
              <w:widowControl/>
              <w:jc w:val="center"/>
              <w:textAlignment w:val="center"/>
              <w:rPr>
                <w:rFonts w:ascii="楷体" w:hAnsi="楷体" w:eastAsia="楷体" w:cs="楷体"/>
                <w:color w:val="000000"/>
                <w:sz w:val="24"/>
              </w:rPr>
            </w:pPr>
          </w:p>
        </w:tc>
        <w:tc>
          <w:tcPr>
            <w:tcW w:w="2743" w:type="dxa"/>
            <w:tcBorders>
              <w:top w:val="nil"/>
              <w:left w:val="nil"/>
              <w:bottom w:val="single" w:color="000000" w:sz="8" w:space="0"/>
              <w:right w:val="single" w:color="000000" w:sz="8" w:space="0"/>
            </w:tcBorders>
            <w:vAlign w:val="center"/>
          </w:tcPr>
          <w:p w14:paraId="19F75E7D">
            <w:pPr>
              <w:widowControl/>
              <w:jc w:val="center"/>
              <w:textAlignment w:val="center"/>
              <w:rPr>
                <w:rFonts w:ascii="楷体" w:hAnsi="楷体" w:eastAsia="楷体" w:cs="楷体"/>
                <w:color w:val="000000"/>
                <w:sz w:val="24"/>
              </w:rPr>
            </w:pPr>
          </w:p>
        </w:tc>
        <w:tc>
          <w:tcPr>
            <w:tcW w:w="2231" w:type="dxa"/>
            <w:tcBorders>
              <w:top w:val="nil"/>
              <w:left w:val="nil"/>
              <w:bottom w:val="single" w:color="000000" w:sz="8" w:space="0"/>
              <w:right w:val="single" w:color="000000" w:sz="8" w:space="0"/>
            </w:tcBorders>
            <w:vAlign w:val="center"/>
          </w:tcPr>
          <w:p w14:paraId="5A8CF38E">
            <w:pPr>
              <w:widowControl/>
              <w:jc w:val="center"/>
              <w:textAlignment w:val="center"/>
              <w:rPr>
                <w:rFonts w:ascii="楷体" w:hAnsi="楷体" w:eastAsia="楷体" w:cs="楷体"/>
                <w:color w:val="000000"/>
                <w:sz w:val="24"/>
              </w:rPr>
            </w:pPr>
          </w:p>
        </w:tc>
        <w:tc>
          <w:tcPr>
            <w:tcW w:w="1208" w:type="dxa"/>
            <w:tcBorders>
              <w:top w:val="nil"/>
              <w:left w:val="nil"/>
              <w:bottom w:val="single" w:color="000000" w:sz="8" w:space="0"/>
              <w:right w:val="single" w:color="000000" w:sz="8" w:space="0"/>
            </w:tcBorders>
            <w:vAlign w:val="center"/>
          </w:tcPr>
          <w:p w14:paraId="177E4245">
            <w:pPr>
              <w:widowControl/>
              <w:jc w:val="center"/>
              <w:textAlignment w:val="center"/>
              <w:rPr>
                <w:rFonts w:ascii="楷体" w:hAnsi="楷体" w:eastAsia="楷体" w:cs="楷体"/>
                <w:color w:val="000000"/>
                <w:sz w:val="24"/>
              </w:rPr>
            </w:pPr>
          </w:p>
        </w:tc>
      </w:tr>
      <w:tr w14:paraId="02F09382">
        <w:tblPrEx>
          <w:tblLayout w:type="fixed"/>
        </w:tblPrEx>
        <w:trPr>
          <w:trHeight w:val="696" w:hRule="atLeast"/>
        </w:trPr>
        <w:tc>
          <w:tcPr>
            <w:tcW w:w="441" w:type="dxa"/>
            <w:tcBorders>
              <w:top w:val="nil"/>
              <w:left w:val="single" w:color="000000" w:sz="8" w:space="0"/>
              <w:bottom w:val="single" w:color="000000" w:sz="8" w:space="0"/>
              <w:right w:val="single" w:color="000000" w:sz="8" w:space="0"/>
            </w:tcBorders>
            <w:vAlign w:val="center"/>
          </w:tcPr>
          <w:p w14:paraId="48188545">
            <w:pPr>
              <w:widowControl/>
              <w:jc w:val="center"/>
              <w:textAlignment w:val="center"/>
              <w:rPr>
                <w:rFonts w:ascii="楷体" w:hAnsi="楷体" w:eastAsia="楷体" w:cs="楷体"/>
                <w:color w:val="000000"/>
                <w:sz w:val="24"/>
              </w:rPr>
            </w:pPr>
          </w:p>
        </w:tc>
        <w:tc>
          <w:tcPr>
            <w:tcW w:w="2489" w:type="dxa"/>
            <w:tcBorders>
              <w:top w:val="nil"/>
              <w:left w:val="nil"/>
              <w:bottom w:val="single" w:color="000000" w:sz="8" w:space="0"/>
              <w:right w:val="single" w:color="000000" w:sz="8" w:space="0"/>
            </w:tcBorders>
            <w:vAlign w:val="center"/>
          </w:tcPr>
          <w:p w14:paraId="3AD3991E">
            <w:pPr>
              <w:widowControl/>
              <w:jc w:val="center"/>
              <w:textAlignment w:val="center"/>
              <w:rPr>
                <w:rFonts w:ascii="楷体" w:hAnsi="楷体" w:eastAsia="楷体" w:cs="楷体"/>
                <w:color w:val="000000"/>
                <w:sz w:val="24"/>
              </w:rPr>
            </w:pPr>
          </w:p>
        </w:tc>
        <w:tc>
          <w:tcPr>
            <w:tcW w:w="2743" w:type="dxa"/>
            <w:tcBorders>
              <w:top w:val="nil"/>
              <w:left w:val="nil"/>
              <w:bottom w:val="single" w:color="000000" w:sz="8" w:space="0"/>
              <w:right w:val="single" w:color="000000" w:sz="8" w:space="0"/>
            </w:tcBorders>
            <w:vAlign w:val="center"/>
          </w:tcPr>
          <w:p w14:paraId="531482C8">
            <w:pPr>
              <w:widowControl/>
              <w:jc w:val="center"/>
              <w:textAlignment w:val="center"/>
              <w:rPr>
                <w:rFonts w:ascii="楷体" w:hAnsi="楷体" w:eastAsia="楷体" w:cs="楷体"/>
                <w:color w:val="000000"/>
                <w:sz w:val="24"/>
              </w:rPr>
            </w:pPr>
          </w:p>
        </w:tc>
        <w:tc>
          <w:tcPr>
            <w:tcW w:w="2231" w:type="dxa"/>
            <w:tcBorders>
              <w:top w:val="nil"/>
              <w:left w:val="nil"/>
              <w:bottom w:val="single" w:color="000000" w:sz="8" w:space="0"/>
              <w:right w:val="single" w:color="000000" w:sz="8" w:space="0"/>
            </w:tcBorders>
            <w:vAlign w:val="center"/>
          </w:tcPr>
          <w:p w14:paraId="407AE2D1">
            <w:pPr>
              <w:widowControl/>
              <w:jc w:val="center"/>
              <w:textAlignment w:val="center"/>
              <w:rPr>
                <w:rFonts w:ascii="楷体" w:hAnsi="楷体" w:eastAsia="楷体" w:cs="楷体"/>
                <w:color w:val="000000"/>
                <w:sz w:val="24"/>
              </w:rPr>
            </w:pPr>
          </w:p>
        </w:tc>
        <w:tc>
          <w:tcPr>
            <w:tcW w:w="1208" w:type="dxa"/>
            <w:tcBorders>
              <w:top w:val="nil"/>
              <w:left w:val="nil"/>
              <w:bottom w:val="single" w:color="000000" w:sz="8" w:space="0"/>
              <w:right w:val="single" w:color="000000" w:sz="8" w:space="0"/>
            </w:tcBorders>
            <w:vAlign w:val="center"/>
          </w:tcPr>
          <w:p w14:paraId="5D9321DB">
            <w:pPr>
              <w:widowControl/>
              <w:jc w:val="center"/>
              <w:textAlignment w:val="center"/>
              <w:rPr>
                <w:rFonts w:ascii="楷体" w:hAnsi="楷体" w:eastAsia="楷体" w:cs="楷体"/>
                <w:color w:val="000000"/>
                <w:sz w:val="24"/>
              </w:rPr>
            </w:pPr>
          </w:p>
        </w:tc>
      </w:tr>
    </w:tbl>
    <w:p w14:paraId="4A591EA2">
      <w:pPr>
        <w:spacing w:line="720" w:lineRule="auto"/>
        <w:rPr>
          <w:rFonts w:ascii="楷体" w:hAnsi="楷体" w:eastAsia="楷体" w:cs="楷体"/>
          <w:sz w:val="36"/>
          <w:szCs w:val="36"/>
        </w:rPr>
      </w:pPr>
    </w:p>
    <w:p w14:paraId="6453E584">
      <w:pPr>
        <w:spacing w:line="720" w:lineRule="auto"/>
        <w:rPr>
          <w:rFonts w:ascii="楷体" w:hAnsi="楷体" w:eastAsia="楷体" w:cs="楷体"/>
          <w:sz w:val="36"/>
          <w:szCs w:val="36"/>
        </w:rPr>
      </w:pPr>
    </w:p>
    <w:p w14:paraId="222390DE">
      <w:pPr>
        <w:spacing w:line="720" w:lineRule="auto"/>
        <w:rPr>
          <w:rFonts w:ascii="楷体" w:hAnsi="楷体" w:eastAsia="楷体" w:cs="楷体"/>
          <w:sz w:val="36"/>
          <w:szCs w:val="36"/>
        </w:rPr>
      </w:pPr>
    </w:p>
    <w:p w14:paraId="40C1E8D7">
      <w:pPr>
        <w:spacing w:line="720" w:lineRule="auto"/>
        <w:rPr>
          <w:rFonts w:ascii="楷体" w:hAnsi="楷体" w:eastAsia="楷体" w:cs="楷体"/>
          <w:sz w:val="36"/>
          <w:szCs w:val="36"/>
        </w:rPr>
      </w:pPr>
    </w:p>
    <w:p w14:paraId="0B75BFDF">
      <w:pPr>
        <w:spacing w:line="720" w:lineRule="auto"/>
        <w:rPr>
          <w:rFonts w:ascii="楷体" w:hAnsi="楷体" w:eastAsia="楷体" w:cs="楷体"/>
          <w:sz w:val="36"/>
          <w:szCs w:val="36"/>
        </w:rPr>
      </w:pPr>
    </w:p>
    <w:p w14:paraId="55AB62A1">
      <w:pPr>
        <w:spacing w:line="720" w:lineRule="auto"/>
        <w:rPr>
          <w:rFonts w:ascii="楷体" w:hAnsi="楷体" w:eastAsia="楷体" w:cs="楷体"/>
          <w:sz w:val="36"/>
          <w:szCs w:val="36"/>
        </w:rPr>
      </w:pPr>
    </w:p>
    <w:p w14:paraId="0A456421">
      <w:pPr>
        <w:pStyle w:val="24"/>
        <w:rPr>
          <w:rFonts w:ascii="楷体" w:hAnsi="楷体" w:eastAsia="楷体" w:cs="楷体"/>
          <w:sz w:val="36"/>
          <w:szCs w:val="36"/>
        </w:rPr>
      </w:pPr>
    </w:p>
    <w:p w14:paraId="5728BB18">
      <w:pPr>
        <w:pStyle w:val="10"/>
        <w:rPr>
          <w:rFonts w:ascii="楷体" w:hAnsi="楷体" w:eastAsia="楷体" w:cs="楷体"/>
          <w:sz w:val="36"/>
          <w:szCs w:val="36"/>
        </w:rPr>
      </w:pPr>
    </w:p>
    <w:p w14:paraId="575F3A9A">
      <w:pPr>
        <w:rPr>
          <w:rFonts w:ascii="楷体" w:hAnsi="楷体" w:eastAsia="楷体" w:cs="楷体"/>
          <w:sz w:val="36"/>
          <w:szCs w:val="36"/>
        </w:rPr>
      </w:pPr>
    </w:p>
    <w:p w14:paraId="2F531F9D">
      <w:pPr>
        <w:rPr>
          <w:rFonts w:ascii="楷体" w:hAnsi="楷体" w:eastAsia="楷体" w:cs="楷体"/>
          <w:sz w:val="36"/>
          <w:szCs w:val="36"/>
        </w:rPr>
      </w:pPr>
    </w:p>
    <w:p w14:paraId="2A36809A">
      <w:pPr>
        <w:rPr>
          <w:rFonts w:ascii="楷体" w:hAnsi="楷体" w:eastAsia="楷体" w:cs="楷体"/>
          <w:sz w:val="36"/>
          <w:szCs w:val="36"/>
        </w:rPr>
      </w:pPr>
    </w:p>
    <w:p w14:paraId="3E9C7F37">
      <w:pPr>
        <w:rPr>
          <w:rFonts w:ascii="楷体" w:hAnsi="楷体" w:eastAsia="楷体" w:cs="楷体"/>
          <w:sz w:val="36"/>
          <w:szCs w:val="36"/>
        </w:rPr>
      </w:pPr>
    </w:p>
    <w:p w14:paraId="155E440A">
      <w:pPr>
        <w:pStyle w:val="10"/>
        <w:rPr>
          <w:rFonts w:ascii="楷体" w:hAnsi="楷体" w:eastAsia="楷体" w:cs="楷体"/>
          <w:sz w:val="36"/>
          <w:szCs w:val="36"/>
        </w:rPr>
      </w:pPr>
    </w:p>
    <w:p w14:paraId="77BABD84">
      <w:pPr>
        <w:jc w:val="center"/>
        <w:rPr>
          <w:rFonts w:ascii="楷体" w:hAnsi="楷体" w:eastAsia="楷体" w:cs="楷体"/>
          <w:sz w:val="36"/>
          <w:szCs w:val="36"/>
        </w:rPr>
      </w:pPr>
      <w:r>
        <w:rPr>
          <w:rFonts w:hint="eastAsia" w:ascii="楷体" w:hAnsi="楷体" w:eastAsia="楷体" w:cs="楷体"/>
          <w:sz w:val="36"/>
          <w:szCs w:val="36"/>
        </w:rPr>
        <w:t>五、承诺函</w:t>
      </w:r>
    </w:p>
    <w:p w14:paraId="2B22E58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7AD8D48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B4EFE49">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326587DE">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4CB9470C">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67C39E1B">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1C402F55">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8066812">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14F46811">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9EE41B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7FE03508">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3EAD955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B979FB3">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158BEF56">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33A3A2E">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70EECDBF">
      <w:pPr>
        <w:ind w:firstLine="548" w:firstLineChars="196"/>
        <w:outlineLvl w:val="1"/>
        <w:rPr>
          <w:rFonts w:ascii="楷体" w:hAnsi="楷体" w:eastAsia="楷体" w:cs="楷体"/>
          <w:sz w:val="28"/>
          <w:szCs w:val="28"/>
        </w:rPr>
      </w:pPr>
    </w:p>
    <w:p w14:paraId="65D4DFB5">
      <w:pPr>
        <w:pStyle w:val="24"/>
      </w:pPr>
    </w:p>
    <w:p w14:paraId="1ADA68B8">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CA74953">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7C22281E">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65A91353">
      <w:pPr>
        <w:pStyle w:val="24"/>
        <w:spacing w:line="360" w:lineRule="auto"/>
        <w:rPr>
          <w:rFonts w:ascii="楷体" w:hAnsi="楷体" w:eastAsia="楷体" w:cs="楷体"/>
          <w:sz w:val="28"/>
          <w:szCs w:val="28"/>
        </w:rPr>
      </w:pPr>
    </w:p>
    <w:p w14:paraId="52CC56FD">
      <w:pPr>
        <w:pStyle w:val="9"/>
      </w:pPr>
    </w:p>
    <w:p w14:paraId="3D4DD79E">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79A58EB5">
      <w:pPr>
        <w:pStyle w:val="3"/>
        <w:spacing w:before="624" w:after="624"/>
        <w:rPr>
          <w:sz w:val="36"/>
          <w:szCs w:val="28"/>
        </w:rPr>
      </w:pPr>
      <w:bookmarkStart w:id="6" w:name="_Toc18544"/>
      <w:bookmarkStart w:id="7" w:name="_Toc25079261"/>
      <w:r>
        <w:rPr>
          <w:rFonts w:hint="eastAsia"/>
          <w:sz w:val="36"/>
          <w:szCs w:val="28"/>
        </w:rPr>
        <w:t>资格审查</w:t>
      </w:r>
      <w:bookmarkEnd w:id="6"/>
      <w:bookmarkEnd w:id="7"/>
    </w:p>
    <w:p w14:paraId="09AEEEA2">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2E2F23C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DD9474D">
        <w:tblPrEx>
          <w:tblLayout w:type="fixed"/>
        </w:tblPrEx>
        <w:trPr>
          <w:trHeight w:val="595" w:hRule="atLeast"/>
        </w:trPr>
        <w:tc>
          <w:tcPr>
            <w:tcW w:w="710" w:type="dxa"/>
            <w:vAlign w:val="center"/>
          </w:tcPr>
          <w:p w14:paraId="49790C09">
            <w:pPr>
              <w:pStyle w:val="26"/>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7596BFF2">
            <w:pPr>
              <w:pStyle w:val="26"/>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5235B03">
            <w:pPr>
              <w:pStyle w:val="26"/>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1A8C6031">
            <w:pPr>
              <w:pStyle w:val="26"/>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F798F62">
        <w:tblPrEx>
          <w:tblLayout w:type="fixed"/>
        </w:tblPrEx>
        <w:trPr>
          <w:trHeight w:val="112" w:hRule="atLeast"/>
        </w:trPr>
        <w:tc>
          <w:tcPr>
            <w:tcW w:w="710" w:type="dxa"/>
            <w:vAlign w:val="center"/>
          </w:tcPr>
          <w:p w14:paraId="326206B8">
            <w:pPr>
              <w:pStyle w:val="26"/>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007FC2C">
            <w:pPr>
              <w:pStyle w:val="26"/>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295B94FC">
            <w:pPr>
              <w:pStyle w:val="26"/>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5DF2DAB3">
            <w:pPr>
              <w:pStyle w:val="26"/>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BBAF579">
            <w:pPr>
              <w:pStyle w:val="26"/>
              <w:rPr>
                <w:rFonts w:ascii="仿宋_GB2312" w:hAnsi="仿宋_GB2312" w:eastAsia="仿宋_GB2312" w:cs="仿宋_GB2312"/>
              </w:rPr>
            </w:pPr>
          </w:p>
        </w:tc>
      </w:tr>
      <w:tr w14:paraId="615BFA8F">
        <w:tblPrEx>
          <w:tblLayout w:type="fixed"/>
        </w:tblPrEx>
        <w:trPr>
          <w:trHeight w:val="961" w:hRule="atLeast"/>
        </w:trPr>
        <w:tc>
          <w:tcPr>
            <w:tcW w:w="710" w:type="dxa"/>
            <w:vAlign w:val="center"/>
          </w:tcPr>
          <w:p w14:paraId="1FBFA1D5">
            <w:pPr>
              <w:pStyle w:val="26"/>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7CE600D3">
            <w:pPr>
              <w:pStyle w:val="26"/>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2EAA1CBC">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32A8EAAB">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6D2B23A6">
            <w:pPr>
              <w:pStyle w:val="26"/>
              <w:rPr>
                <w:rFonts w:ascii="仿宋_GB2312" w:hAnsi="仿宋_GB2312" w:eastAsia="仿宋_GB2312" w:cs="仿宋_GB2312"/>
              </w:rPr>
            </w:pPr>
          </w:p>
        </w:tc>
      </w:tr>
      <w:tr w14:paraId="6A163E0D">
        <w:tblPrEx>
          <w:tblLayout w:type="fixed"/>
        </w:tblPrEx>
        <w:trPr>
          <w:trHeight w:val="740" w:hRule="atLeast"/>
        </w:trPr>
        <w:tc>
          <w:tcPr>
            <w:tcW w:w="710" w:type="dxa"/>
            <w:vAlign w:val="center"/>
          </w:tcPr>
          <w:p w14:paraId="7B2E41C0">
            <w:pPr>
              <w:pStyle w:val="26"/>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2616D566">
            <w:pPr>
              <w:pStyle w:val="26"/>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49701C13">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0647C948">
            <w:pPr>
              <w:pStyle w:val="26"/>
              <w:rPr>
                <w:rFonts w:ascii="仿宋_GB2312" w:hAnsi="仿宋_GB2312" w:eastAsia="仿宋_GB2312" w:cs="仿宋_GB2312"/>
                <w:color w:val="FF0000"/>
              </w:rPr>
            </w:pPr>
          </w:p>
        </w:tc>
      </w:tr>
      <w:tr w14:paraId="6EDEC498">
        <w:tblPrEx>
          <w:tblLayout w:type="fixed"/>
        </w:tblPrEx>
        <w:trPr>
          <w:trHeight w:val="555" w:hRule="atLeast"/>
        </w:trPr>
        <w:tc>
          <w:tcPr>
            <w:tcW w:w="710" w:type="dxa"/>
            <w:vAlign w:val="center"/>
          </w:tcPr>
          <w:p w14:paraId="14AD8D8D">
            <w:pPr>
              <w:pStyle w:val="26"/>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4EC1CD87">
            <w:pPr>
              <w:pStyle w:val="26"/>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6A597DD">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2B6DC727">
            <w:pPr>
              <w:pStyle w:val="26"/>
              <w:rPr>
                <w:rFonts w:ascii="仿宋_GB2312" w:hAnsi="仿宋_GB2312" w:eastAsia="仿宋_GB2312" w:cs="仿宋_GB2312"/>
                <w:color w:val="FF0000"/>
              </w:rPr>
            </w:pPr>
          </w:p>
        </w:tc>
      </w:tr>
      <w:tr w14:paraId="47A4F37B">
        <w:tblPrEx>
          <w:tblLayout w:type="fixed"/>
        </w:tblPrEx>
        <w:trPr>
          <w:trHeight w:val="801" w:hRule="atLeast"/>
        </w:trPr>
        <w:tc>
          <w:tcPr>
            <w:tcW w:w="710" w:type="dxa"/>
            <w:vAlign w:val="center"/>
          </w:tcPr>
          <w:p w14:paraId="131523D7">
            <w:pPr>
              <w:pStyle w:val="26"/>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4FE0E580">
            <w:pPr>
              <w:pStyle w:val="26"/>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35758CBD">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8BBBD18">
            <w:pPr>
              <w:pStyle w:val="26"/>
              <w:rPr>
                <w:rFonts w:ascii="仿宋_GB2312" w:hAnsi="仿宋_GB2312" w:eastAsia="仿宋_GB2312" w:cs="仿宋_GB2312"/>
                <w:color w:val="FF0000"/>
                <w:highlight w:val="yellow"/>
              </w:rPr>
            </w:pPr>
          </w:p>
        </w:tc>
      </w:tr>
    </w:tbl>
    <w:p w14:paraId="21B43946">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CABD080">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14:paraId="4B584ED3">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00000000" w:usb1="00000000" w:usb2="00000009" w:usb3="00000000" w:csb0="200001FF" w:csb1="00000000"/>
  </w:font>
  <w:font w:name="仿宋">
    <w:panose1 w:val="02010609060101010101"/>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E21F">
    <w:pPr>
      <w:pStyle w:val="12"/>
      <w:framePr w:wrap="around" w:vAnchor="text" w:hAnchor="margin" w:xAlign="center" w:y="1"/>
      <w:jc w:val="center"/>
      <w:rPr>
        <w:rStyle w:val="16"/>
      </w:rPr>
    </w:pPr>
    <w:r>
      <w:fldChar w:fldCharType="begin"/>
    </w:r>
    <w:r>
      <w:rPr>
        <w:rStyle w:val="16"/>
      </w:rPr>
      <w:instrText xml:space="preserve">PAGE  </w:instrText>
    </w:r>
    <w:r>
      <w:fldChar w:fldCharType="separate"/>
    </w:r>
    <w:r>
      <w:rPr>
        <w:rStyle w:val="16"/>
      </w:rPr>
      <w:t>2</w:t>
    </w:r>
    <w:r>
      <w:fldChar w:fldCharType="end"/>
    </w:r>
  </w:p>
  <w:p w14:paraId="227B36F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96">
    <w:pPr>
      <w:pStyle w:val="12"/>
      <w:framePr w:wrap="around" w:vAnchor="text" w:hAnchor="margin" w:xAlign="center" w:y="1"/>
      <w:rPr>
        <w:rStyle w:val="16"/>
      </w:rPr>
    </w:pPr>
    <w:r>
      <w:fldChar w:fldCharType="begin"/>
    </w:r>
    <w:r>
      <w:rPr>
        <w:rStyle w:val="16"/>
      </w:rPr>
      <w:instrText xml:space="preserve">PAGE  </w:instrText>
    </w:r>
    <w:r>
      <w:fldChar w:fldCharType="separate"/>
    </w:r>
    <w:r>
      <w:rPr>
        <w:rStyle w:val="16"/>
      </w:rPr>
      <w:t>44</w:t>
    </w:r>
    <w:r>
      <w:fldChar w:fldCharType="end"/>
    </w:r>
  </w:p>
  <w:p w14:paraId="26F5AC2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96D2">
    <w:pPr>
      <w:pStyle w:val="12"/>
      <w:framePr w:wrap="around" w:vAnchor="text" w:hAnchor="margin" w:xAlign="center" w:y="1"/>
      <w:jc w:val="center"/>
      <w:rPr>
        <w:rStyle w:val="16"/>
      </w:rPr>
    </w:pPr>
    <w:r>
      <w:fldChar w:fldCharType="begin"/>
    </w:r>
    <w:r>
      <w:rPr>
        <w:rStyle w:val="16"/>
      </w:rPr>
      <w:instrText xml:space="preserve">PAGE  </w:instrText>
    </w:r>
    <w:r>
      <w:fldChar w:fldCharType="separate"/>
    </w:r>
    <w:r>
      <w:rPr>
        <w:rStyle w:val="16"/>
      </w:rPr>
      <w:t>35</w:t>
    </w:r>
    <w:r>
      <w:fldChar w:fldCharType="end"/>
    </w:r>
  </w:p>
  <w:p w14:paraId="5AD3475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6D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29"/>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95C50F0"/>
    <w:multiLevelType w:val="multilevel"/>
    <w:tmpl w:val="395C50F0"/>
    <w:lvl w:ilvl="0" w:tentative="0">
      <w:start w:val="1"/>
      <w:numFmt w:val="decimal"/>
      <w:pStyle w:val="5"/>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3EA9566E"/>
    <w:multiLevelType w:val="multilevel"/>
    <w:tmpl w:val="3EA9566E"/>
    <w:lvl w:ilvl="0" w:tentative="0">
      <w:start w:val="1"/>
      <w:numFmt w:val="decimal"/>
      <w:pStyle w:val="3"/>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6806E177"/>
    <w:multiLevelType w:val="singleLevel"/>
    <w:tmpl w:val="6806E177"/>
    <w:lvl w:ilvl="0" w:tentative="0">
      <w:start w:val="1"/>
      <w:numFmt w:val="chineseCounting"/>
      <w:suff w:val="nothing"/>
      <w:lvlText w:val="%1、"/>
      <w:lvlJc w:val="left"/>
      <w:pPr>
        <w:ind w:left="0" w:firstLine="0"/>
      </w:pPr>
    </w:lvl>
  </w:abstractNum>
  <w:abstractNum w:abstractNumId="7">
    <w:nsid w:val="6AA12C86"/>
    <w:multiLevelType w:val="singleLevel"/>
    <w:tmpl w:val="6AA12C86"/>
    <w:lvl w:ilvl="0" w:tentative="0">
      <w:start w:val="3"/>
      <w:numFmt w:val="chineseCounting"/>
      <w:suff w:val="nothing"/>
      <w:lvlText w:val="%1、"/>
      <w:lvlJc w:val="left"/>
      <w:rPr>
        <w:rFonts w:hint="eastAsia"/>
      </w:rPr>
    </w:lvl>
  </w:abstractNum>
  <w:num w:numId="1">
    <w:abstractNumId w:val="5"/>
  </w:num>
  <w:num w:numId="2">
    <w:abstractNumId w:val="4"/>
  </w:num>
  <w:num w:numId="3">
    <w:abstractNumId w:val="2"/>
  </w:num>
  <w:num w:numId="4">
    <w:abstractNumId w:val="1"/>
  </w:num>
  <w:num w:numId="5">
    <w:abstractNumId w:val="3"/>
  </w:num>
  <w:num w:numId="6">
    <w:abstractNumId w:val="6"/>
    <w:lvlOverride w:ilvl="0">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4">
    <w:name w:val="heading 2"/>
    <w:basedOn w:val="5"/>
    <w:next w:val="1"/>
    <w:qFormat/>
    <w:uiPriority w:val="98"/>
    <w:pPr>
      <w:tabs>
        <w:tab w:val="left" w:pos="420"/>
        <w:tab w:val="left" w:pos="425"/>
      </w:tabs>
      <w:spacing w:before="260" w:after="260" w:line="416" w:lineRule="auto"/>
      <w:outlineLvl w:val="1"/>
    </w:pPr>
    <w:rPr>
      <w:rFonts w:ascii="Calibri Light" w:hAnsi="Calibri Light"/>
      <w:kern w:val="0"/>
      <w:szCs w:val="32"/>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index 8"/>
    <w:basedOn w:val="1"/>
    <w:next w:val="1"/>
    <w:qFormat/>
    <w:uiPriority w:val="0"/>
    <w:pPr>
      <w:spacing w:line="276" w:lineRule="auto"/>
    </w:pPr>
    <w:rPr>
      <w:rFonts w:ascii="宋体" w:hAnsi="宋体"/>
      <w:color w:val="FF0000"/>
    </w:rPr>
  </w:style>
  <w:style w:type="paragraph" w:customStyle="1" w:styleId="5">
    <w:name w:val="一级标题"/>
    <w:basedOn w:val="3"/>
    <w:qFormat/>
    <w:uiPriority w:val="0"/>
    <w:pPr>
      <w:numPr>
        <w:numId w:val="2"/>
      </w:numPr>
      <w:tabs>
        <w:tab w:val="left" w:pos="420"/>
        <w:tab w:val="left" w:pos="425"/>
        <w:tab w:val="clear" w:pos="0"/>
      </w:tabs>
      <w:jc w:val="left"/>
    </w:pPr>
    <w:rPr>
      <w:rFonts w:ascii="黑体"/>
    </w:rPr>
  </w:style>
  <w:style w:type="paragraph" w:styleId="6">
    <w:name w:val="annotation subject"/>
    <w:basedOn w:val="7"/>
    <w:next w:val="7"/>
    <w:link w:val="32"/>
    <w:unhideWhenUsed/>
    <w:qFormat/>
    <w:uiPriority w:val="99"/>
    <w:rPr>
      <w:rFonts w:asciiTheme="minorHAnsi"/>
      <w:b/>
      <w:bCs/>
      <w:sz w:val="21"/>
    </w:rPr>
  </w:style>
  <w:style w:type="paragraph" w:styleId="7">
    <w:name w:val="annotation text"/>
    <w:basedOn w:val="1"/>
    <w:link w:val="31"/>
    <w:qFormat/>
    <w:uiPriority w:val="0"/>
    <w:pPr>
      <w:jc w:val="left"/>
    </w:pPr>
    <w:rPr>
      <w:rFonts w:ascii="Calibri"/>
      <w:sz w:val="18"/>
    </w:rPr>
  </w:style>
  <w:style w:type="paragraph" w:styleId="8">
    <w:name w:val="Body Text First Indent"/>
    <w:basedOn w:val="9"/>
    <w:qFormat/>
    <w:uiPriority w:val="0"/>
    <w:pPr>
      <w:ind w:firstLine="420" w:firstLineChars="100"/>
    </w:pPr>
  </w:style>
  <w:style w:type="paragraph" w:styleId="9">
    <w:name w:val="Body Text"/>
    <w:basedOn w:val="1"/>
    <w:next w:val="8"/>
    <w:unhideWhenUsed/>
    <w:qFormat/>
    <w:uiPriority w:val="0"/>
    <w:pPr>
      <w:spacing w:after="120"/>
    </w:pPr>
  </w:style>
  <w:style w:type="paragraph" w:styleId="10">
    <w:name w:val="caption"/>
    <w:basedOn w:val="1"/>
    <w:next w:val="1"/>
    <w:qFormat/>
    <w:uiPriority w:val="0"/>
    <w:pPr>
      <w:spacing w:before="152"/>
    </w:pPr>
    <w:rPr>
      <w:rFonts w:ascii="Arial" w:hAnsi="Arial" w:eastAsia="黑体" w:cs="Arial"/>
      <w:kern w:val="0"/>
      <w:sz w:val="20"/>
      <w:szCs w:val="20"/>
    </w:rPr>
  </w:style>
  <w:style w:type="paragraph" w:styleId="11">
    <w:name w:val="Date"/>
    <w:basedOn w:val="1"/>
    <w:next w:val="1"/>
    <w:link w:val="20"/>
    <w:unhideWhenUsed/>
    <w:qFormat/>
    <w:uiPriority w:val="99"/>
    <w:pPr>
      <w:ind w:left="100" w:leftChars="25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character" w:styleId="16">
    <w:name w:val="page number"/>
    <w:basedOn w:val="15"/>
    <w:qFormat/>
    <w:uiPriority w:val="0"/>
    <w:rPr>
      <w:rFonts w:ascii="Calibri" w:hAnsi="Calibri" w:eastAsia="宋体" w:cs="Times New Roman"/>
    </w:rPr>
  </w:style>
  <w:style w:type="character" w:styleId="17">
    <w:name w:val="annotation reference"/>
    <w:basedOn w:val="15"/>
    <w:unhideWhenUsed/>
    <w:qFormat/>
    <w:uiPriority w:val="99"/>
    <w:rPr>
      <w:sz w:val="21"/>
      <w:szCs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日期 字符"/>
    <w:basedOn w:val="15"/>
    <w:link w:val="11"/>
    <w:semiHidden/>
    <w:qFormat/>
    <w:uiPriority w:val="99"/>
  </w:style>
  <w:style w:type="paragraph" w:customStyle="1" w:styleId="21">
    <w:name w:val="List Paragraph"/>
    <w:basedOn w:val="1"/>
    <w:qFormat/>
    <w:uiPriority w:val="34"/>
    <w:pPr>
      <w:ind w:firstLine="420" w:firstLineChars="200"/>
    </w:pPr>
  </w:style>
  <w:style w:type="paragraph" w:customStyle="1" w:styleId="22">
    <w:name w:val="正文首行缩进两字符"/>
    <w:basedOn w:val="23"/>
    <w:qFormat/>
    <w:uiPriority w:val="0"/>
    <w:pPr>
      <w:spacing w:line="360" w:lineRule="auto"/>
      <w:ind w:firstLine="200" w:firstLineChars="200"/>
    </w:pPr>
  </w:style>
  <w:style w:type="paragraph" w:customStyle="1" w:styleId="23">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4">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font11"/>
    <w:basedOn w:val="15"/>
    <w:qFormat/>
    <w:uiPriority w:val="0"/>
    <w:rPr>
      <w:rFonts w:hint="eastAsia" w:ascii="宋体" w:hAnsi="宋体" w:eastAsia="宋体" w:cs="宋体"/>
      <w:color w:val="000000"/>
      <w:sz w:val="24"/>
      <w:szCs w:val="24"/>
      <w:u w:val="none"/>
    </w:rPr>
  </w:style>
  <w:style w:type="paragraph" w:customStyle="1" w:styleId="26">
    <w:name w:val="样式1"/>
    <w:basedOn w:val="27"/>
    <w:qFormat/>
    <w:uiPriority w:val="0"/>
    <w:pPr>
      <w:spacing w:after="0" w:line="400" w:lineRule="exact"/>
      <w:jc w:val="center"/>
    </w:pPr>
    <w:rPr>
      <w:rFonts w:ascii="仿宋" w:hAnsi="仿宋" w:eastAsia="仿宋" w:cs="Times New Roman"/>
      <w:kern w:val="2"/>
      <w:szCs w:val="28"/>
    </w:rPr>
  </w:style>
  <w:style w:type="paragraph" w:customStyle="1" w:styleId="27">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8">
    <w:name w:val="font61"/>
    <w:basedOn w:val="15"/>
    <w:qFormat/>
    <w:uiPriority w:val="0"/>
    <w:rPr>
      <w:rFonts w:hint="eastAsia" w:ascii="宋体" w:hAnsi="宋体" w:eastAsia="宋体" w:cs="宋体"/>
      <w:color w:val="000000"/>
      <w:sz w:val="24"/>
      <w:szCs w:val="24"/>
      <w:u w:val="none"/>
    </w:rPr>
  </w:style>
  <w:style w:type="paragraph" w:customStyle="1" w:styleId="29">
    <w:name w:val="17“1.”四级标题"/>
    <w:basedOn w:val="30"/>
    <w:qFormat/>
    <w:uiPriority w:val="0"/>
    <w:pPr>
      <w:numPr>
        <w:ilvl w:val="3"/>
        <w:numId w:val="3"/>
      </w:numPr>
      <w:tabs>
        <w:tab w:val="left" w:pos="0"/>
      </w:tabs>
      <w:ind w:firstLine="803"/>
    </w:pPr>
  </w:style>
  <w:style w:type="paragraph" w:customStyle="1" w:styleId="30">
    <w:name w:val="02、首行缩进2字符正文"/>
    <w:basedOn w:val="1"/>
    <w:qFormat/>
    <w:uiPriority w:val="0"/>
    <w:pPr>
      <w:tabs>
        <w:tab w:val="left" w:pos="0"/>
      </w:tabs>
      <w:wordWrap w:val="0"/>
      <w:topLinePunct/>
      <w:ind w:firstLine="480" w:firstLineChars="200"/>
    </w:pPr>
    <w:rPr>
      <w:rFonts w:ascii="宋体" w:hAnsi="宋体" w:eastAsia="宋体"/>
    </w:rPr>
  </w:style>
  <w:style w:type="character" w:customStyle="1" w:styleId="31">
    <w:name w:val="批注文字 字符"/>
    <w:basedOn w:val="15"/>
    <w:link w:val="7"/>
    <w:qFormat/>
    <w:uiPriority w:val="0"/>
    <w:rPr>
      <w:rFonts w:ascii="Calibri" w:hAnsiTheme="minorHAnsi" w:eastAsiaTheme="minorEastAsia" w:cstheme="minorBidi"/>
      <w:kern w:val="2"/>
      <w:sz w:val="18"/>
      <w:szCs w:val="22"/>
    </w:rPr>
  </w:style>
  <w:style w:type="character" w:customStyle="1" w:styleId="32">
    <w:name w:val="批注主题 字符"/>
    <w:basedOn w:val="31"/>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1404</Words>
  <Characters>1560</Characters>
  <Lines>32</Lines>
  <Paragraphs>9</Paragraphs>
  <TotalTime>0</TotalTime>
  <ScaleCrop>false</ScaleCrop>
  <LinksUpToDate>false</LinksUpToDate>
  <CharactersWithSpaces>1694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2025-03-11T13:06:00Z</dcterms:created>
  <dc:creator>韦生键</dc:creator>
  <cp:lastModifiedBy>iPhone</cp:lastModifiedBy>
  <dcterms:modified xsi:type="dcterms:W3CDTF">2025-04-22T08:24:30Z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2052-12.22.1</vt:lpwstr>
  </property>
  <property fmtid="{D5CDD505-2E9C-101B-9397-08002B2CF9AE}" pid="3" name="ICV">
    <vt:lpwstr>01ED339CB78548AEB89E99CF01F0AB33_13</vt:lpwstr>
  </property>
  <property fmtid="{D5CDD505-2E9C-101B-9397-08002B2CF9AE}" pid="4" name="KSOTemplateDocerSaveRecord">
    <vt:lpwstr>eyJoZGlkIjoiOTVlZGQ0ZGVlNjNhMjdhNTMwY2M1MTU5MWQxNzA4YWQiLCJ1c2VySWQiOiIzODQ2NjU1NjEifQ==</vt:lpwstr>
  </property>
</Properties>
</file>