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1BD5" w14:textId="77777777" w:rsidR="00A23EE8" w:rsidRDefault="00FA1801">
      <w:pPr>
        <w:jc w:val="center"/>
        <w:rPr>
          <w:rFonts w:ascii="宋体" w:eastAsia="宋体" w:hAnsi="宋体" w:cs="宋体"/>
          <w:sz w:val="52"/>
          <w:szCs w:val="52"/>
        </w:rPr>
      </w:pPr>
      <w:r>
        <w:rPr>
          <w:rFonts w:ascii="宋体" w:eastAsia="宋体" w:hAnsi="宋体" w:cs="宋体" w:hint="eastAsia"/>
          <w:sz w:val="52"/>
          <w:szCs w:val="52"/>
        </w:rPr>
        <w:t>成都汽车职业技术学校</w:t>
      </w:r>
    </w:p>
    <w:p w14:paraId="5B447E8E" w14:textId="77777777" w:rsidR="00A23EE8" w:rsidRDefault="00FA1801">
      <w:pPr>
        <w:jc w:val="center"/>
        <w:rPr>
          <w:rFonts w:ascii="宋体" w:eastAsia="宋体" w:hAnsi="宋体" w:cs="宋体"/>
          <w:sz w:val="52"/>
          <w:szCs w:val="52"/>
        </w:rPr>
      </w:pPr>
      <w:r>
        <w:rPr>
          <w:rFonts w:ascii="宋体" w:eastAsia="宋体" w:hAnsi="宋体" w:cs="宋体" w:hint="eastAsia"/>
          <w:sz w:val="52"/>
          <w:szCs w:val="52"/>
        </w:rPr>
        <w:t>网络二级等保测评项目</w:t>
      </w:r>
    </w:p>
    <w:p w14:paraId="3385A1E6" w14:textId="77777777" w:rsidR="00A23EE8" w:rsidRDefault="00A23EE8">
      <w:pPr>
        <w:jc w:val="center"/>
        <w:rPr>
          <w:rFonts w:ascii="宋体" w:eastAsia="宋体" w:hAnsi="宋体" w:cs="宋体"/>
          <w:sz w:val="72"/>
          <w:szCs w:val="72"/>
        </w:rPr>
      </w:pPr>
    </w:p>
    <w:p w14:paraId="0D4223BF" w14:textId="77777777" w:rsidR="00A23EE8" w:rsidRDefault="00A23EE8">
      <w:pPr>
        <w:jc w:val="center"/>
        <w:rPr>
          <w:rFonts w:ascii="宋体" w:eastAsia="宋体" w:hAnsi="宋体" w:cs="宋体"/>
          <w:sz w:val="44"/>
          <w:szCs w:val="44"/>
        </w:rPr>
      </w:pPr>
    </w:p>
    <w:p w14:paraId="579762CA" w14:textId="77777777" w:rsidR="00A23EE8" w:rsidRDefault="00A23EE8">
      <w:pPr>
        <w:jc w:val="center"/>
        <w:rPr>
          <w:rFonts w:ascii="宋体" w:eastAsia="宋体" w:hAnsi="宋体" w:cs="宋体"/>
          <w:sz w:val="44"/>
          <w:szCs w:val="44"/>
        </w:rPr>
      </w:pPr>
    </w:p>
    <w:p w14:paraId="027A0204" w14:textId="77777777" w:rsidR="00A23EE8" w:rsidRDefault="00FA1801">
      <w:pPr>
        <w:jc w:val="center"/>
        <w:rPr>
          <w:rFonts w:ascii="宋体" w:eastAsia="宋体" w:hAnsi="宋体" w:cs="宋体"/>
          <w:sz w:val="44"/>
          <w:szCs w:val="44"/>
        </w:rPr>
      </w:pPr>
      <w:r>
        <w:rPr>
          <w:rFonts w:ascii="宋体" w:eastAsia="宋体" w:hAnsi="宋体" w:cs="宋体" w:hint="eastAsia"/>
          <w:sz w:val="44"/>
          <w:szCs w:val="44"/>
        </w:rPr>
        <w:t>比</w:t>
      </w:r>
    </w:p>
    <w:p w14:paraId="235A40B1" w14:textId="77777777" w:rsidR="00A23EE8" w:rsidRDefault="00FA1801">
      <w:pPr>
        <w:jc w:val="center"/>
        <w:rPr>
          <w:rFonts w:ascii="宋体" w:eastAsia="宋体" w:hAnsi="宋体" w:cs="宋体"/>
          <w:sz w:val="44"/>
          <w:szCs w:val="44"/>
        </w:rPr>
      </w:pPr>
      <w:r>
        <w:rPr>
          <w:rFonts w:ascii="宋体" w:eastAsia="宋体" w:hAnsi="宋体" w:cs="宋体" w:hint="eastAsia"/>
          <w:sz w:val="44"/>
          <w:szCs w:val="44"/>
        </w:rPr>
        <w:t>选</w:t>
      </w:r>
    </w:p>
    <w:p w14:paraId="7067F10F" w14:textId="77777777" w:rsidR="00A23EE8" w:rsidRDefault="00FA1801">
      <w:pPr>
        <w:jc w:val="center"/>
        <w:rPr>
          <w:rFonts w:ascii="宋体" w:eastAsia="宋体" w:hAnsi="宋体" w:cs="宋体"/>
          <w:sz w:val="44"/>
          <w:szCs w:val="44"/>
        </w:rPr>
      </w:pPr>
      <w:r>
        <w:rPr>
          <w:rFonts w:ascii="宋体" w:eastAsia="宋体" w:hAnsi="宋体" w:cs="宋体" w:hint="eastAsia"/>
          <w:sz w:val="44"/>
          <w:szCs w:val="44"/>
        </w:rPr>
        <w:t>文</w:t>
      </w:r>
    </w:p>
    <w:p w14:paraId="439206A0" w14:textId="77777777" w:rsidR="00A23EE8" w:rsidRDefault="00FA1801">
      <w:pPr>
        <w:jc w:val="center"/>
        <w:rPr>
          <w:rFonts w:ascii="宋体" w:eastAsia="宋体" w:hAnsi="宋体" w:cs="宋体"/>
          <w:sz w:val="52"/>
          <w:szCs w:val="52"/>
        </w:rPr>
      </w:pPr>
      <w:r>
        <w:rPr>
          <w:rFonts w:ascii="宋体" w:eastAsia="宋体" w:hAnsi="宋体" w:cs="宋体" w:hint="eastAsia"/>
          <w:sz w:val="44"/>
          <w:szCs w:val="44"/>
        </w:rPr>
        <w:t>件</w:t>
      </w:r>
    </w:p>
    <w:p w14:paraId="6377F92F" w14:textId="77777777" w:rsidR="00A23EE8" w:rsidRDefault="00A23EE8">
      <w:pPr>
        <w:spacing w:line="360" w:lineRule="auto"/>
        <w:rPr>
          <w:rFonts w:ascii="宋体" w:eastAsia="宋体" w:hAnsi="宋体" w:cs="宋体"/>
          <w:sz w:val="32"/>
          <w:szCs w:val="32"/>
        </w:rPr>
      </w:pPr>
    </w:p>
    <w:p w14:paraId="1FAE992A" w14:textId="77777777" w:rsidR="00A23EE8" w:rsidRDefault="00A23EE8">
      <w:pPr>
        <w:spacing w:line="360" w:lineRule="auto"/>
        <w:rPr>
          <w:rFonts w:ascii="宋体" w:eastAsia="宋体" w:hAnsi="宋体" w:cs="宋体"/>
          <w:sz w:val="32"/>
          <w:szCs w:val="32"/>
        </w:rPr>
      </w:pPr>
    </w:p>
    <w:p w14:paraId="1483707D" w14:textId="77777777" w:rsidR="00A23EE8" w:rsidRDefault="00A23EE8">
      <w:pPr>
        <w:spacing w:line="360" w:lineRule="auto"/>
        <w:jc w:val="center"/>
        <w:rPr>
          <w:rFonts w:ascii="宋体" w:eastAsia="宋体" w:hAnsi="宋体" w:cs="宋体"/>
          <w:sz w:val="32"/>
          <w:szCs w:val="32"/>
        </w:rPr>
      </w:pPr>
    </w:p>
    <w:p w14:paraId="11DCA83A" w14:textId="77777777" w:rsidR="00A23EE8" w:rsidRDefault="00FA1801">
      <w:pPr>
        <w:spacing w:line="360" w:lineRule="auto"/>
        <w:jc w:val="center"/>
        <w:rPr>
          <w:rFonts w:ascii="宋体" w:eastAsia="宋体" w:hAnsi="宋体" w:cs="宋体"/>
          <w:sz w:val="32"/>
          <w:szCs w:val="32"/>
        </w:rPr>
      </w:pPr>
      <w:r>
        <w:rPr>
          <w:rFonts w:ascii="宋体" w:eastAsia="宋体" w:hAnsi="宋体" w:cs="宋体" w:hint="eastAsia"/>
          <w:sz w:val="32"/>
          <w:szCs w:val="32"/>
        </w:rPr>
        <w:t>成都汽车职业技术学校</w:t>
      </w:r>
      <w:r>
        <w:rPr>
          <w:rFonts w:ascii="宋体" w:eastAsia="宋体" w:hAnsi="宋体" w:cs="宋体" w:hint="eastAsia"/>
          <w:sz w:val="32"/>
          <w:szCs w:val="32"/>
        </w:rPr>
        <w:t xml:space="preserve">  </w:t>
      </w:r>
      <w:r>
        <w:rPr>
          <w:rFonts w:ascii="宋体" w:eastAsia="宋体" w:hAnsi="宋体" w:cs="宋体" w:hint="eastAsia"/>
          <w:sz w:val="32"/>
          <w:szCs w:val="32"/>
        </w:rPr>
        <w:t>编制</w:t>
      </w:r>
    </w:p>
    <w:p w14:paraId="228B1FA1" w14:textId="77777777" w:rsidR="00A23EE8" w:rsidRDefault="00FA1801">
      <w:pPr>
        <w:spacing w:line="360" w:lineRule="auto"/>
        <w:jc w:val="center"/>
        <w:rPr>
          <w:rFonts w:ascii="宋体" w:eastAsia="宋体" w:hAnsi="宋体" w:cs="宋体"/>
          <w:sz w:val="30"/>
          <w:szCs w:val="30"/>
        </w:rPr>
        <w:sectPr w:rsidR="00A23EE8">
          <w:headerReference w:type="default" r:id="rId8"/>
          <w:footerReference w:type="even" r:id="rId9"/>
          <w:footerReference w:type="default" r:id="rId10"/>
          <w:pgSz w:w="11906" w:h="16838"/>
          <w:pgMar w:top="1440" w:right="1800" w:bottom="1440" w:left="1800" w:header="851" w:footer="992" w:gutter="0"/>
          <w:cols w:space="425"/>
          <w:docGrid w:type="lines" w:linePitch="312"/>
        </w:sectPr>
      </w:pPr>
      <w:r>
        <w:rPr>
          <w:rFonts w:ascii="宋体" w:eastAsia="宋体" w:hAnsi="宋体" w:cs="宋体" w:hint="eastAsia"/>
          <w:sz w:val="30"/>
          <w:szCs w:val="30"/>
        </w:rPr>
        <w:t>2025</w:t>
      </w:r>
      <w:r>
        <w:rPr>
          <w:rFonts w:ascii="宋体" w:eastAsia="宋体" w:hAnsi="宋体" w:cs="宋体" w:hint="eastAsia"/>
          <w:sz w:val="30"/>
          <w:szCs w:val="30"/>
        </w:rPr>
        <w:t>年</w:t>
      </w:r>
      <w:r>
        <w:rPr>
          <w:rFonts w:ascii="宋体" w:eastAsia="宋体" w:hAnsi="宋体" w:cs="宋体" w:hint="eastAsia"/>
          <w:sz w:val="30"/>
          <w:szCs w:val="30"/>
        </w:rPr>
        <w:t>04</w:t>
      </w:r>
      <w:r>
        <w:rPr>
          <w:rFonts w:ascii="宋体" w:eastAsia="宋体" w:hAnsi="宋体" w:cs="宋体" w:hint="eastAsia"/>
          <w:sz w:val="30"/>
          <w:szCs w:val="30"/>
        </w:rPr>
        <w:t>月</w:t>
      </w:r>
    </w:p>
    <w:p w14:paraId="76559223" w14:textId="77777777" w:rsidR="00A23EE8" w:rsidRDefault="00FA1801">
      <w:pPr>
        <w:pStyle w:val="1"/>
        <w:spacing w:before="624" w:after="624"/>
        <w:rPr>
          <w:rFonts w:ascii="宋体" w:eastAsia="宋体" w:hAnsi="宋体" w:cs="宋体"/>
          <w:sz w:val="36"/>
          <w:szCs w:val="28"/>
        </w:rPr>
      </w:pPr>
      <w:bookmarkStart w:id="0" w:name="_Hlt101843627"/>
      <w:bookmarkStart w:id="1" w:name="_Hlt101233737"/>
      <w:bookmarkStart w:id="2" w:name="_Toc6612"/>
      <w:bookmarkEnd w:id="0"/>
      <w:bookmarkEnd w:id="1"/>
      <w:r>
        <w:rPr>
          <w:rFonts w:ascii="宋体" w:eastAsia="宋体" w:hAnsi="宋体" w:cs="宋体" w:hint="eastAsia"/>
          <w:sz w:val="36"/>
          <w:szCs w:val="28"/>
        </w:rPr>
        <w:lastRenderedPageBreak/>
        <w:t>比选公告</w:t>
      </w:r>
      <w:bookmarkEnd w:id="2"/>
    </w:p>
    <w:p w14:paraId="729B1D80" w14:textId="77777777" w:rsidR="00A23EE8" w:rsidRDefault="00FA1801">
      <w:pPr>
        <w:pStyle w:val="1"/>
        <w:numPr>
          <w:ilvl w:val="0"/>
          <w:numId w:val="0"/>
        </w:numPr>
        <w:spacing w:before="624" w:after="624"/>
        <w:rPr>
          <w:rFonts w:ascii="宋体" w:eastAsia="宋体" w:hAnsi="宋体" w:cs="宋体"/>
        </w:rPr>
      </w:pPr>
      <w:r>
        <w:rPr>
          <w:rFonts w:ascii="宋体" w:eastAsia="宋体" w:hAnsi="宋体" w:cs="宋体" w:hint="eastAsia"/>
        </w:rPr>
        <w:t>成都汽车职业技术学校网络二级等保测评项目公告</w:t>
      </w:r>
    </w:p>
    <w:p w14:paraId="0130C6D7" w14:textId="77777777" w:rsidR="00A23EE8" w:rsidRDefault="00FA1801">
      <w:pPr>
        <w:spacing w:line="360" w:lineRule="auto"/>
        <w:ind w:firstLineChars="200" w:firstLine="480"/>
        <w:rPr>
          <w:rFonts w:ascii="宋体" w:eastAsia="宋体" w:hAnsi="宋体" w:cs="宋体"/>
          <w:b/>
          <w:sz w:val="24"/>
        </w:rPr>
      </w:pPr>
      <w:r>
        <w:rPr>
          <w:rFonts w:ascii="宋体" w:eastAsia="宋体" w:hAnsi="宋体" w:cs="宋体" w:hint="eastAsia"/>
          <w:sz w:val="24"/>
          <w:u w:val="single"/>
        </w:rPr>
        <w:t>成都汽车职业技术学校</w:t>
      </w:r>
      <w:r>
        <w:rPr>
          <w:rFonts w:ascii="宋体" w:eastAsia="宋体" w:hAnsi="宋体" w:cs="宋体" w:hint="eastAsia"/>
          <w:sz w:val="24"/>
        </w:rPr>
        <w:t>拟对</w:t>
      </w:r>
      <w:r>
        <w:rPr>
          <w:rFonts w:ascii="宋体" w:eastAsia="宋体" w:hAnsi="宋体" w:cs="宋体" w:hint="eastAsia"/>
          <w:sz w:val="24"/>
          <w:u w:val="single"/>
        </w:rPr>
        <w:t>成都汽车职业技术学校网络二级等保评测项目</w:t>
      </w:r>
      <w:r>
        <w:rPr>
          <w:rFonts w:ascii="宋体" w:eastAsia="宋体" w:hAnsi="宋体" w:cs="宋体" w:hint="eastAsia"/>
          <w:sz w:val="24"/>
        </w:rPr>
        <w:t>进行比选。兹邀请符合本次比选条件的比选申请人参加。</w:t>
      </w:r>
    </w:p>
    <w:p w14:paraId="501F821D" w14:textId="77777777" w:rsidR="00A23EE8" w:rsidRDefault="00FA1801">
      <w:pPr>
        <w:spacing w:line="360" w:lineRule="auto"/>
        <w:ind w:firstLineChars="200" w:firstLine="482"/>
        <w:rPr>
          <w:rFonts w:ascii="宋体" w:eastAsia="宋体" w:hAnsi="宋体" w:cs="宋体"/>
          <w:sz w:val="24"/>
          <w:u w:val="single"/>
        </w:rPr>
      </w:pPr>
      <w:r>
        <w:rPr>
          <w:rFonts w:ascii="宋体" w:eastAsia="宋体" w:hAnsi="宋体" w:cs="宋体" w:hint="eastAsia"/>
          <w:b/>
          <w:sz w:val="24"/>
        </w:rPr>
        <w:t>一、项目名称：</w:t>
      </w:r>
      <w:r>
        <w:rPr>
          <w:rFonts w:ascii="宋体" w:eastAsia="宋体" w:hAnsi="宋体" w:cs="宋体" w:hint="eastAsia"/>
          <w:b/>
          <w:sz w:val="24"/>
          <w:u w:val="single"/>
        </w:rPr>
        <w:t>成都汽车职业技术学校网络二级等保评测项目</w:t>
      </w:r>
    </w:p>
    <w:p w14:paraId="1A5BDB1D" w14:textId="0C9DF603" w:rsidR="00A23EE8" w:rsidRDefault="00FA1801">
      <w:pPr>
        <w:spacing w:line="360" w:lineRule="auto"/>
        <w:ind w:firstLineChars="200" w:firstLine="482"/>
        <w:rPr>
          <w:rFonts w:ascii="宋体" w:eastAsia="宋体" w:hAnsi="宋体" w:cs="宋体"/>
          <w:b/>
          <w:color w:val="FF0000"/>
          <w:sz w:val="24"/>
        </w:rPr>
      </w:pPr>
      <w:r>
        <w:rPr>
          <w:rFonts w:ascii="宋体" w:eastAsia="宋体" w:hAnsi="宋体" w:cs="宋体" w:hint="eastAsia"/>
          <w:b/>
          <w:color w:val="FF0000"/>
          <w:sz w:val="24"/>
        </w:rPr>
        <w:t>二、项目编号：</w:t>
      </w:r>
      <w:r>
        <w:rPr>
          <w:rFonts w:ascii="宋体" w:eastAsia="宋体" w:hAnsi="宋体" w:cs="宋体" w:hint="eastAsia"/>
          <w:b/>
          <w:color w:val="FF0000"/>
          <w:sz w:val="24"/>
        </w:rPr>
        <w:t>QCZX-QC-202504</w:t>
      </w:r>
      <w:r w:rsidR="00D77585">
        <w:rPr>
          <w:rFonts w:ascii="宋体" w:eastAsia="宋体" w:hAnsi="宋体" w:cs="宋体"/>
          <w:b/>
          <w:color w:val="FF0000"/>
          <w:sz w:val="24"/>
        </w:rPr>
        <w:t>27</w:t>
      </w:r>
    </w:p>
    <w:p w14:paraId="6B463CA4" w14:textId="77777777" w:rsidR="00A23EE8" w:rsidRDefault="00FA1801">
      <w:pPr>
        <w:spacing w:line="360" w:lineRule="auto"/>
        <w:ind w:firstLineChars="200" w:firstLine="482"/>
        <w:rPr>
          <w:rFonts w:ascii="宋体" w:eastAsia="宋体" w:hAnsi="宋体" w:cs="宋体"/>
          <w:b/>
          <w:sz w:val="24"/>
        </w:rPr>
      </w:pPr>
      <w:r>
        <w:rPr>
          <w:rFonts w:ascii="宋体" w:eastAsia="宋体" w:hAnsi="宋体" w:cs="宋体" w:hint="eastAsia"/>
          <w:b/>
          <w:sz w:val="24"/>
        </w:rPr>
        <w:t>三、比选申请人参加本次比选活动应具备下列条件：</w:t>
      </w:r>
    </w:p>
    <w:p w14:paraId="42D95953" w14:textId="77777777" w:rsidR="00A23EE8" w:rsidRDefault="00FA1801">
      <w:pPr>
        <w:pStyle w:val="af4"/>
        <w:ind w:firstLineChars="250" w:firstLine="600"/>
        <w:rPr>
          <w:rFonts w:hAnsi="宋体" w:cs="宋体"/>
          <w:sz w:val="24"/>
          <w:szCs w:val="24"/>
        </w:rPr>
      </w:pPr>
      <w:r>
        <w:rPr>
          <w:rFonts w:hAnsi="宋体" w:cs="宋体" w:hint="eastAsia"/>
          <w:sz w:val="24"/>
          <w:szCs w:val="24"/>
        </w:rPr>
        <w:t>1</w:t>
      </w:r>
      <w:r>
        <w:rPr>
          <w:rFonts w:hAnsi="宋体" w:cs="宋体" w:hint="eastAsia"/>
          <w:sz w:val="24"/>
          <w:szCs w:val="24"/>
        </w:rPr>
        <w:t>、具有独立承担民事责任的能力；</w:t>
      </w:r>
    </w:p>
    <w:p w14:paraId="0C012A1C" w14:textId="77777777" w:rsidR="00A23EE8" w:rsidRDefault="00FA1801">
      <w:pPr>
        <w:pStyle w:val="af4"/>
        <w:ind w:firstLineChars="250" w:firstLine="600"/>
        <w:rPr>
          <w:rFonts w:hAnsi="宋体" w:cs="宋体"/>
          <w:sz w:val="24"/>
          <w:szCs w:val="24"/>
        </w:rPr>
      </w:pPr>
      <w:r>
        <w:rPr>
          <w:rFonts w:hAnsi="宋体" w:cs="宋体" w:hint="eastAsia"/>
          <w:sz w:val="24"/>
          <w:szCs w:val="24"/>
        </w:rPr>
        <w:t>2</w:t>
      </w:r>
      <w:r>
        <w:rPr>
          <w:rFonts w:hAnsi="宋体" w:cs="宋体" w:hint="eastAsia"/>
          <w:sz w:val="24"/>
          <w:szCs w:val="24"/>
        </w:rPr>
        <w:t>、具有良好的商业信誉和健全的财务会计制度；</w:t>
      </w:r>
    </w:p>
    <w:p w14:paraId="588E7442" w14:textId="77777777" w:rsidR="00A23EE8" w:rsidRDefault="00FA1801">
      <w:pPr>
        <w:pStyle w:val="af4"/>
        <w:ind w:firstLineChars="250" w:firstLine="600"/>
        <w:rPr>
          <w:rFonts w:hAnsi="宋体" w:cs="宋体"/>
          <w:sz w:val="24"/>
          <w:szCs w:val="24"/>
        </w:rPr>
      </w:pPr>
      <w:r>
        <w:rPr>
          <w:rFonts w:hAnsi="宋体" w:cs="宋体" w:hint="eastAsia"/>
          <w:sz w:val="24"/>
          <w:szCs w:val="24"/>
        </w:rPr>
        <w:t>3</w:t>
      </w:r>
      <w:r>
        <w:rPr>
          <w:rFonts w:hAnsi="宋体" w:cs="宋体" w:hint="eastAsia"/>
          <w:sz w:val="24"/>
          <w:szCs w:val="24"/>
        </w:rPr>
        <w:t>、具有履行合同所必需的设备和专业技术能力；</w:t>
      </w:r>
    </w:p>
    <w:p w14:paraId="177834E2" w14:textId="77777777" w:rsidR="00A23EE8" w:rsidRDefault="00FA1801">
      <w:pPr>
        <w:pStyle w:val="af4"/>
        <w:ind w:firstLineChars="250" w:firstLine="600"/>
        <w:rPr>
          <w:rFonts w:hAnsi="宋体" w:cs="宋体"/>
          <w:sz w:val="24"/>
          <w:szCs w:val="24"/>
        </w:rPr>
      </w:pPr>
      <w:r>
        <w:rPr>
          <w:rFonts w:hAnsi="宋体" w:cs="宋体" w:hint="eastAsia"/>
          <w:sz w:val="24"/>
          <w:szCs w:val="24"/>
        </w:rPr>
        <w:t>4</w:t>
      </w:r>
      <w:r>
        <w:rPr>
          <w:rFonts w:hAnsi="宋体" w:cs="宋体" w:hint="eastAsia"/>
          <w:sz w:val="24"/>
          <w:szCs w:val="24"/>
        </w:rPr>
        <w:t>、具有依法缴纳税收和社会保障资金的良好记录；</w:t>
      </w:r>
    </w:p>
    <w:p w14:paraId="346F4EE8" w14:textId="77777777" w:rsidR="00A23EE8" w:rsidRDefault="00FA1801">
      <w:pPr>
        <w:pStyle w:val="af4"/>
        <w:ind w:firstLineChars="250" w:firstLine="600"/>
        <w:rPr>
          <w:rFonts w:hAnsi="宋体" w:cs="宋体"/>
          <w:sz w:val="24"/>
          <w:szCs w:val="24"/>
        </w:rPr>
      </w:pPr>
      <w:r>
        <w:rPr>
          <w:rFonts w:hAnsi="宋体" w:cs="宋体" w:hint="eastAsia"/>
          <w:sz w:val="24"/>
          <w:szCs w:val="24"/>
        </w:rPr>
        <w:t>5</w:t>
      </w:r>
      <w:r>
        <w:rPr>
          <w:rFonts w:hAnsi="宋体" w:cs="宋体" w:hint="eastAsia"/>
          <w:sz w:val="24"/>
          <w:szCs w:val="24"/>
        </w:rPr>
        <w:t>、参加本次采购活动前三年内，在经营活动中没有重大违法记录；</w:t>
      </w:r>
    </w:p>
    <w:p w14:paraId="4F00952A" w14:textId="77777777" w:rsidR="00A23EE8" w:rsidRDefault="00FA1801">
      <w:pPr>
        <w:pStyle w:val="af4"/>
        <w:ind w:firstLineChars="250" w:firstLine="600"/>
        <w:rPr>
          <w:rFonts w:hAnsi="宋体" w:cs="宋体"/>
          <w:sz w:val="24"/>
          <w:szCs w:val="24"/>
        </w:rPr>
      </w:pPr>
      <w:r>
        <w:rPr>
          <w:rFonts w:hAnsi="宋体" w:cs="宋体" w:hint="eastAsia"/>
          <w:sz w:val="24"/>
          <w:szCs w:val="24"/>
        </w:rPr>
        <w:t>6</w:t>
      </w:r>
      <w:r>
        <w:rPr>
          <w:rFonts w:hAnsi="宋体" w:cs="宋体" w:hint="eastAsia"/>
          <w:sz w:val="24"/>
          <w:szCs w:val="24"/>
        </w:rPr>
        <w:t>、法律、行政法规规定的其他条件；</w:t>
      </w:r>
    </w:p>
    <w:p w14:paraId="3F2FA400" w14:textId="77777777" w:rsidR="00A23EE8" w:rsidRDefault="00FA1801">
      <w:pPr>
        <w:pStyle w:val="af4"/>
        <w:ind w:firstLineChars="250" w:firstLine="600"/>
        <w:rPr>
          <w:rFonts w:hAnsi="宋体" w:cs="宋体"/>
          <w:snapToGrid w:val="0"/>
          <w:sz w:val="24"/>
          <w:szCs w:val="24"/>
        </w:rPr>
      </w:pPr>
      <w:r>
        <w:rPr>
          <w:rFonts w:hAnsi="宋体" w:cs="宋体" w:hint="eastAsia"/>
          <w:sz w:val="24"/>
          <w:szCs w:val="24"/>
        </w:rPr>
        <w:t>7</w:t>
      </w:r>
      <w:r>
        <w:rPr>
          <w:rFonts w:hAnsi="宋体" w:cs="宋体" w:hint="eastAsia"/>
          <w:sz w:val="24"/>
          <w:szCs w:val="24"/>
        </w:rPr>
        <w:t>、根据采购项目提出的特殊条件</w:t>
      </w:r>
      <w:r>
        <w:rPr>
          <w:rFonts w:hAnsi="宋体" w:cs="宋体" w:hint="eastAsia"/>
          <w:snapToGrid w:val="0"/>
          <w:sz w:val="24"/>
          <w:szCs w:val="24"/>
        </w:rPr>
        <w:t>。（详见比选文件第四章）</w:t>
      </w:r>
    </w:p>
    <w:p w14:paraId="1623C685" w14:textId="77777777" w:rsidR="00A23EE8" w:rsidRDefault="00FA1801">
      <w:pPr>
        <w:pStyle w:val="af4"/>
        <w:ind w:firstLineChars="250" w:firstLine="602"/>
        <w:rPr>
          <w:rFonts w:hAnsi="宋体" w:cs="宋体"/>
          <w:b/>
          <w:snapToGrid w:val="0"/>
          <w:sz w:val="24"/>
          <w:szCs w:val="24"/>
        </w:rPr>
      </w:pPr>
      <w:r>
        <w:rPr>
          <w:rFonts w:hAnsi="宋体" w:cs="宋体" w:hint="eastAsia"/>
          <w:b/>
          <w:snapToGrid w:val="0"/>
          <w:sz w:val="24"/>
          <w:szCs w:val="24"/>
        </w:rPr>
        <w:t>三、比选文件发售方式：</w:t>
      </w:r>
    </w:p>
    <w:p w14:paraId="157FEA18" w14:textId="77777777" w:rsidR="00A23EE8" w:rsidRDefault="00FA1801">
      <w:pPr>
        <w:spacing w:line="360" w:lineRule="auto"/>
        <w:ind w:firstLineChars="200" w:firstLine="480"/>
        <w:jc w:val="left"/>
        <w:rPr>
          <w:rFonts w:ascii="宋体" w:eastAsia="宋体" w:hAnsi="宋体" w:cs="宋体"/>
          <w:sz w:val="24"/>
        </w:rPr>
      </w:pPr>
      <w:r>
        <w:rPr>
          <w:rFonts w:ascii="宋体" w:eastAsia="宋体" w:hAnsi="宋体" w:cs="宋体" w:hint="eastAsia"/>
          <w:sz w:val="24"/>
        </w:rPr>
        <w:t>比选文件详见公告下方附件</w:t>
      </w:r>
      <w:r>
        <w:rPr>
          <w:rFonts w:ascii="宋体" w:eastAsia="宋体" w:hAnsi="宋体" w:cs="宋体" w:hint="eastAsia"/>
          <w:sz w:val="24"/>
        </w:rPr>
        <w:t>1</w:t>
      </w:r>
      <w:r>
        <w:rPr>
          <w:rFonts w:ascii="宋体" w:eastAsia="宋体" w:hAnsi="宋体" w:cs="宋体" w:hint="eastAsia"/>
          <w:sz w:val="24"/>
        </w:rPr>
        <w:t>。</w:t>
      </w:r>
    </w:p>
    <w:p w14:paraId="58A6294A" w14:textId="77777777" w:rsidR="00A23EE8" w:rsidRDefault="00FA1801">
      <w:pPr>
        <w:pStyle w:val="af4"/>
        <w:numPr>
          <w:ilvl w:val="0"/>
          <w:numId w:val="4"/>
        </w:numPr>
        <w:ind w:firstLineChars="250" w:firstLine="602"/>
        <w:rPr>
          <w:rFonts w:hAnsi="宋体" w:cs="宋体"/>
          <w:b/>
          <w:snapToGrid w:val="0"/>
          <w:sz w:val="24"/>
          <w:szCs w:val="24"/>
        </w:rPr>
      </w:pPr>
      <w:r>
        <w:rPr>
          <w:rFonts w:hAnsi="宋体" w:cs="宋体" w:hint="eastAsia"/>
          <w:b/>
          <w:snapToGrid w:val="0"/>
          <w:sz w:val="24"/>
          <w:szCs w:val="24"/>
        </w:rPr>
        <w:t>比选申请文件提交方式及截止时间：</w:t>
      </w:r>
    </w:p>
    <w:p w14:paraId="5AE86907" w14:textId="77777777" w:rsidR="00A23EE8" w:rsidRDefault="00FA1801">
      <w:pPr>
        <w:spacing w:line="360" w:lineRule="auto"/>
        <w:ind w:firstLineChars="200" w:firstLine="480"/>
        <w:jc w:val="left"/>
        <w:rPr>
          <w:rFonts w:ascii="宋体" w:eastAsia="宋体" w:hAnsi="宋体" w:cs="宋体"/>
          <w:sz w:val="24"/>
        </w:rPr>
      </w:pPr>
      <w:r>
        <w:rPr>
          <w:rFonts w:ascii="宋体" w:eastAsia="宋体" w:hAnsi="宋体" w:cs="宋体" w:hint="eastAsia"/>
          <w:sz w:val="24"/>
        </w:rPr>
        <w:t>比选申请文件格式要求：</w:t>
      </w:r>
      <w:r>
        <w:rPr>
          <w:rFonts w:ascii="宋体" w:eastAsia="宋体" w:hAnsi="宋体" w:cs="宋体" w:hint="eastAsia"/>
          <w:b/>
          <w:bCs/>
          <w:sz w:val="24"/>
        </w:rPr>
        <w:t>盖章密封纸质版文件</w:t>
      </w:r>
    </w:p>
    <w:p w14:paraId="1AB88B08" w14:textId="77777777" w:rsidR="00A23EE8" w:rsidRDefault="00FA1801">
      <w:pPr>
        <w:spacing w:line="360" w:lineRule="auto"/>
        <w:ind w:firstLineChars="200" w:firstLine="480"/>
        <w:jc w:val="left"/>
        <w:rPr>
          <w:rFonts w:ascii="宋体" w:eastAsia="宋体" w:hAnsi="宋体" w:cs="宋体"/>
          <w:sz w:val="24"/>
        </w:rPr>
      </w:pPr>
      <w:r>
        <w:rPr>
          <w:rFonts w:ascii="宋体" w:eastAsia="宋体" w:hAnsi="宋体" w:cs="宋体" w:hint="eastAsia"/>
          <w:sz w:val="24"/>
        </w:rPr>
        <w:t>递交地址：</w:t>
      </w:r>
      <w:r>
        <w:rPr>
          <w:rFonts w:ascii="宋体" w:eastAsia="宋体" w:hAnsi="宋体" w:cs="宋体" w:hint="eastAsia"/>
          <w:b/>
          <w:bCs/>
          <w:sz w:val="24"/>
        </w:rPr>
        <w:t>成都汽车职业技术学校总务处（成都市龙泉驿区同安镇幸福路</w:t>
      </w:r>
      <w:r>
        <w:rPr>
          <w:rFonts w:ascii="宋体" w:eastAsia="宋体" w:hAnsi="宋体" w:cs="宋体" w:hint="eastAsia"/>
          <w:b/>
          <w:bCs/>
          <w:sz w:val="24"/>
        </w:rPr>
        <w:t>388</w:t>
      </w:r>
      <w:r>
        <w:rPr>
          <w:rFonts w:ascii="宋体" w:eastAsia="宋体" w:hAnsi="宋体" w:cs="宋体" w:hint="eastAsia"/>
          <w:b/>
          <w:bCs/>
          <w:sz w:val="24"/>
        </w:rPr>
        <w:t>号）</w:t>
      </w:r>
    </w:p>
    <w:p w14:paraId="16B87D60" w14:textId="06A4280E" w:rsidR="00A23EE8" w:rsidRDefault="00FA1801">
      <w:pPr>
        <w:spacing w:line="360" w:lineRule="auto"/>
        <w:ind w:firstLineChars="200" w:firstLine="480"/>
        <w:jc w:val="left"/>
        <w:rPr>
          <w:rFonts w:ascii="宋体" w:eastAsia="宋体" w:hAnsi="宋体" w:cs="宋体"/>
          <w:sz w:val="24"/>
        </w:rPr>
      </w:pPr>
      <w:r>
        <w:rPr>
          <w:rFonts w:ascii="宋体" w:eastAsia="宋体" w:hAnsi="宋体" w:cs="宋体" w:hint="eastAsia"/>
          <w:sz w:val="24"/>
        </w:rPr>
        <w:t>递交截止时间：</w:t>
      </w:r>
      <w:r>
        <w:rPr>
          <w:rFonts w:ascii="宋体" w:eastAsia="宋体" w:hAnsi="宋体" w:cs="宋体" w:hint="eastAsia"/>
          <w:b/>
          <w:bCs/>
          <w:sz w:val="24"/>
        </w:rPr>
        <w:t>2025</w:t>
      </w:r>
      <w:r>
        <w:rPr>
          <w:rFonts w:ascii="宋体" w:eastAsia="宋体" w:hAnsi="宋体" w:cs="宋体" w:hint="eastAsia"/>
          <w:b/>
          <w:bCs/>
          <w:sz w:val="24"/>
        </w:rPr>
        <w:t>年</w:t>
      </w:r>
      <w:r>
        <w:rPr>
          <w:rFonts w:ascii="宋体" w:eastAsia="宋体" w:hAnsi="宋体" w:cs="宋体" w:hint="eastAsia"/>
          <w:b/>
          <w:bCs/>
          <w:sz w:val="24"/>
        </w:rPr>
        <w:t>04</w:t>
      </w:r>
      <w:r>
        <w:rPr>
          <w:rFonts w:ascii="宋体" w:eastAsia="宋体" w:hAnsi="宋体" w:cs="宋体" w:hint="eastAsia"/>
          <w:b/>
          <w:bCs/>
          <w:sz w:val="24"/>
        </w:rPr>
        <w:t>月</w:t>
      </w:r>
      <w:r w:rsidR="00D77585">
        <w:rPr>
          <w:rFonts w:ascii="宋体" w:eastAsia="宋体" w:hAnsi="宋体" w:cs="宋体"/>
          <w:b/>
          <w:bCs/>
          <w:sz w:val="24"/>
        </w:rPr>
        <w:t>30</w:t>
      </w:r>
      <w:r>
        <w:rPr>
          <w:rFonts w:ascii="宋体" w:eastAsia="宋体" w:hAnsi="宋体" w:cs="宋体" w:hint="eastAsia"/>
          <w:b/>
          <w:bCs/>
          <w:sz w:val="24"/>
        </w:rPr>
        <w:t>日</w:t>
      </w:r>
      <w:r>
        <w:rPr>
          <w:rFonts w:ascii="宋体" w:eastAsia="宋体" w:hAnsi="宋体" w:cs="宋体" w:hint="eastAsia"/>
          <w:b/>
          <w:bCs/>
          <w:sz w:val="24"/>
        </w:rPr>
        <w:t>12</w:t>
      </w:r>
      <w:r>
        <w:rPr>
          <w:rFonts w:ascii="宋体" w:eastAsia="宋体" w:hAnsi="宋体" w:cs="宋体" w:hint="eastAsia"/>
          <w:b/>
          <w:bCs/>
          <w:sz w:val="24"/>
        </w:rPr>
        <w:t>时</w:t>
      </w:r>
      <w:r>
        <w:rPr>
          <w:rFonts w:ascii="宋体" w:eastAsia="宋体" w:hAnsi="宋体" w:cs="宋体" w:hint="eastAsia"/>
          <w:b/>
          <w:bCs/>
          <w:sz w:val="24"/>
        </w:rPr>
        <w:t>00</w:t>
      </w:r>
      <w:r>
        <w:rPr>
          <w:rFonts w:ascii="宋体" w:eastAsia="宋体" w:hAnsi="宋体" w:cs="宋体" w:hint="eastAsia"/>
          <w:b/>
          <w:bCs/>
          <w:sz w:val="24"/>
        </w:rPr>
        <w:t>分</w:t>
      </w:r>
      <w:r>
        <w:rPr>
          <w:rFonts w:ascii="宋体" w:eastAsia="宋体" w:hAnsi="宋体" w:cs="宋体" w:hint="eastAsia"/>
          <w:b/>
          <w:sz w:val="24"/>
        </w:rPr>
        <w:t>（北京时间）</w:t>
      </w:r>
      <w:r>
        <w:rPr>
          <w:rFonts w:ascii="宋体" w:eastAsia="宋体" w:hAnsi="宋体" w:cs="宋体" w:hint="eastAsia"/>
          <w:b/>
          <w:bCs/>
          <w:sz w:val="24"/>
        </w:rPr>
        <w:t>，</w:t>
      </w:r>
      <w:r>
        <w:rPr>
          <w:rFonts w:ascii="宋体" w:eastAsia="宋体" w:hAnsi="宋体" w:cs="宋体" w:hint="eastAsia"/>
          <w:sz w:val="24"/>
        </w:rPr>
        <w:t>逾期递交的比选文件恕不接收。</w:t>
      </w:r>
    </w:p>
    <w:p w14:paraId="6C18995F" w14:textId="77777777" w:rsidR="00A23EE8" w:rsidRDefault="00FA1801">
      <w:pPr>
        <w:pStyle w:val="af4"/>
        <w:autoSpaceDE w:val="0"/>
        <w:autoSpaceDN w:val="0"/>
        <w:ind w:firstLine="480"/>
        <w:textAlignment w:val="auto"/>
        <w:rPr>
          <w:rFonts w:hAnsi="宋体" w:cs="宋体"/>
          <w:sz w:val="24"/>
          <w:szCs w:val="24"/>
        </w:rPr>
      </w:pPr>
      <w:r>
        <w:rPr>
          <w:rFonts w:hAnsi="宋体" w:cs="宋体" w:hint="eastAsia"/>
          <w:sz w:val="24"/>
          <w:szCs w:val="24"/>
        </w:rPr>
        <w:t>提交比选申请文件时必须同时提交以下资料：</w:t>
      </w:r>
    </w:p>
    <w:p w14:paraId="39C2E819" w14:textId="77777777" w:rsidR="00A23EE8" w:rsidRDefault="00FA1801">
      <w:pPr>
        <w:pStyle w:val="af4"/>
        <w:autoSpaceDE w:val="0"/>
        <w:autoSpaceDN w:val="0"/>
        <w:ind w:firstLine="480"/>
        <w:textAlignment w:val="auto"/>
        <w:rPr>
          <w:rFonts w:hAnsi="宋体" w:cs="宋体"/>
          <w:sz w:val="24"/>
          <w:szCs w:val="24"/>
        </w:rPr>
      </w:pPr>
      <w:r>
        <w:rPr>
          <w:rFonts w:hAnsi="宋体" w:cs="宋体" w:hint="eastAsia"/>
          <w:sz w:val="24"/>
          <w:szCs w:val="24"/>
        </w:rPr>
        <w:lastRenderedPageBreak/>
        <w:t>（</w:t>
      </w:r>
      <w:r>
        <w:rPr>
          <w:rFonts w:hAnsi="宋体" w:cs="宋体" w:hint="eastAsia"/>
          <w:sz w:val="24"/>
          <w:szCs w:val="24"/>
        </w:rPr>
        <w:t>1</w:t>
      </w:r>
      <w:r>
        <w:rPr>
          <w:rFonts w:hAnsi="宋体" w:cs="宋体" w:hint="eastAsia"/>
          <w:sz w:val="24"/>
          <w:szCs w:val="24"/>
        </w:rPr>
        <w:t>）单位介绍信；</w:t>
      </w:r>
    </w:p>
    <w:p w14:paraId="0A9AC99C" w14:textId="77777777" w:rsidR="00A23EE8" w:rsidRDefault="00FA1801">
      <w:pPr>
        <w:pStyle w:val="af4"/>
        <w:autoSpaceDE w:val="0"/>
        <w:autoSpaceDN w:val="0"/>
        <w:ind w:firstLine="480"/>
        <w:textAlignment w:val="auto"/>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）经办人身份证复印件及联系方式。（法定代表人投标需提供法定代表人身份证复印件及营业执照复印件），以上材料均须加盖公章。</w:t>
      </w:r>
    </w:p>
    <w:p w14:paraId="52E7C511" w14:textId="710381D5" w:rsidR="00A23EE8" w:rsidRDefault="00FA1801">
      <w:pPr>
        <w:spacing w:line="360" w:lineRule="auto"/>
        <w:ind w:firstLineChars="200" w:firstLine="482"/>
        <w:jc w:val="left"/>
        <w:rPr>
          <w:rFonts w:ascii="宋体" w:eastAsia="宋体" w:hAnsi="宋体" w:cs="宋体"/>
          <w:sz w:val="24"/>
        </w:rPr>
      </w:pPr>
      <w:r>
        <w:rPr>
          <w:rFonts w:ascii="宋体" w:eastAsia="宋体" w:hAnsi="宋体" w:cs="宋体" w:hint="eastAsia"/>
          <w:b/>
          <w:sz w:val="24"/>
        </w:rPr>
        <w:t>五、比选时间：</w:t>
      </w:r>
      <w:r>
        <w:rPr>
          <w:rFonts w:ascii="宋体" w:eastAsia="宋体" w:hAnsi="宋体" w:cs="宋体" w:hint="eastAsia"/>
          <w:b/>
          <w:bCs/>
          <w:sz w:val="24"/>
        </w:rPr>
        <w:t>2025</w:t>
      </w:r>
      <w:r>
        <w:rPr>
          <w:rFonts w:ascii="宋体" w:eastAsia="宋体" w:hAnsi="宋体" w:cs="宋体" w:hint="eastAsia"/>
          <w:b/>
          <w:bCs/>
          <w:sz w:val="24"/>
        </w:rPr>
        <w:t>年</w:t>
      </w:r>
      <w:r w:rsidR="00D77585">
        <w:rPr>
          <w:rFonts w:ascii="宋体" w:eastAsia="宋体" w:hAnsi="宋体" w:cs="宋体"/>
          <w:b/>
          <w:bCs/>
          <w:sz w:val="24"/>
        </w:rPr>
        <w:t>4</w:t>
      </w:r>
      <w:r>
        <w:rPr>
          <w:rFonts w:ascii="宋体" w:eastAsia="宋体" w:hAnsi="宋体" w:cs="宋体" w:hint="eastAsia"/>
          <w:b/>
          <w:bCs/>
          <w:sz w:val="24"/>
        </w:rPr>
        <w:t>月</w:t>
      </w:r>
      <w:r w:rsidR="00D77585">
        <w:rPr>
          <w:rFonts w:ascii="宋体" w:eastAsia="宋体" w:hAnsi="宋体" w:cs="宋体"/>
          <w:b/>
          <w:bCs/>
          <w:sz w:val="24"/>
        </w:rPr>
        <w:t>30</w:t>
      </w:r>
      <w:r>
        <w:rPr>
          <w:rFonts w:ascii="宋体" w:eastAsia="宋体" w:hAnsi="宋体" w:cs="宋体" w:hint="eastAsia"/>
          <w:b/>
          <w:bCs/>
          <w:sz w:val="24"/>
        </w:rPr>
        <w:t>日</w:t>
      </w:r>
      <w:r>
        <w:rPr>
          <w:rFonts w:ascii="宋体" w:eastAsia="宋体" w:hAnsi="宋体" w:cs="宋体" w:hint="eastAsia"/>
          <w:b/>
          <w:bCs/>
          <w:sz w:val="24"/>
        </w:rPr>
        <w:t>14</w:t>
      </w:r>
      <w:r>
        <w:rPr>
          <w:rFonts w:ascii="宋体" w:eastAsia="宋体" w:hAnsi="宋体" w:cs="宋体" w:hint="eastAsia"/>
          <w:b/>
          <w:bCs/>
          <w:sz w:val="24"/>
        </w:rPr>
        <w:t>时</w:t>
      </w:r>
      <w:r>
        <w:rPr>
          <w:rFonts w:ascii="宋体" w:eastAsia="宋体" w:hAnsi="宋体" w:cs="宋体" w:hint="eastAsia"/>
          <w:b/>
          <w:bCs/>
          <w:sz w:val="24"/>
        </w:rPr>
        <w:t>00</w:t>
      </w:r>
      <w:r>
        <w:rPr>
          <w:rFonts w:ascii="宋体" w:eastAsia="宋体" w:hAnsi="宋体" w:cs="宋体" w:hint="eastAsia"/>
          <w:b/>
          <w:bCs/>
          <w:sz w:val="24"/>
        </w:rPr>
        <w:t>分</w:t>
      </w:r>
      <w:r>
        <w:rPr>
          <w:rFonts w:ascii="宋体" w:eastAsia="宋体" w:hAnsi="宋体" w:cs="宋体" w:hint="eastAsia"/>
          <w:b/>
          <w:sz w:val="24"/>
        </w:rPr>
        <w:t>（北京时间）</w:t>
      </w:r>
      <w:r>
        <w:rPr>
          <w:rFonts w:ascii="宋体" w:eastAsia="宋体" w:hAnsi="宋体" w:cs="宋体" w:hint="eastAsia"/>
          <w:sz w:val="24"/>
        </w:rPr>
        <w:t>。</w:t>
      </w:r>
    </w:p>
    <w:p w14:paraId="79DAB7C5" w14:textId="77777777" w:rsidR="00A23EE8" w:rsidRDefault="00FA1801">
      <w:pPr>
        <w:spacing w:line="360" w:lineRule="auto"/>
        <w:ind w:firstLineChars="200" w:firstLine="482"/>
        <w:jc w:val="left"/>
        <w:rPr>
          <w:rFonts w:ascii="宋体" w:eastAsia="宋体" w:hAnsi="宋体" w:cs="宋体"/>
          <w:sz w:val="24"/>
        </w:rPr>
      </w:pPr>
      <w:r>
        <w:rPr>
          <w:rFonts w:ascii="宋体" w:eastAsia="宋体" w:hAnsi="宋体" w:cs="宋体" w:hint="eastAsia"/>
          <w:b/>
          <w:sz w:val="24"/>
        </w:rPr>
        <w:t>六、比选地点：</w:t>
      </w:r>
      <w:r>
        <w:rPr>
          <w:rFonts w:ascii="宋体" w:eastAsia="宋体" w:hAnsi="宋体" w:cs="宋体" w:hint="eastAsia"/>
          <w:bCs/>
          <w:sz w:val="24"/>
        </w:rPr>
        <w:t>成都</w:t>
      </w:r>
      <w:r>
        <w:rPr>
          <w:rFonts w:ascii="宋体" w:eastAsia="宋体" w:hAnsi="宋体" w:cs="宋体" w:hint="eastAsia"/>
          <w:bCs/>
          <w:sz w:val="24"/>
        </w:rPr>
        <w:t>汽车职业技术学校（成都市龙泉驿区同安镇幸福路</w:t>
      </w:r>
      <w:r>
        <w:rPr>
          <w:rFonts w:ascii="宋体" w:eastAsia="宋体" w:hAnsi="宋体" w:cs="宋体" w:hint="eastAsia"/>
          <w:bCs/>
          <w:sz w:val="24"/>
        </w:rPr>
        <w:t>388</w:t>
      </w:r>
      <w:r>
        <w:rPr>
          <w:rFonts w:ascii="宋体" w:eastAsia="宋体" w:hAnsi="宋体" w:cs="宋体" w:hint="eastAsia"/>
          <w:bCs/>
          <w:sz w:val="24"/>
        </w:rPr>
        <w:t>号）</w:t>
      </w:r>
      <w:r>
        <w:rPr>
          <w:rFonts w:ascii="宋体" w:eastAsia="宋体" w:hAnsi="宋体" w:cs="宋体" w:hint="eastAsia"/>
          <w:sz w:val="24"/>
        </w:rPr>
        <w:t>。</w:t>
      </w:r>
    </w:p>
    <w:p w14:paraId="47DC6D5E" w14:textId="77777777" w:rsidR="00A23EE8" w:rsidRDefault="00FA1801">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七、本比选邀请在成都汽车职业技术学校官网上以公告形式发布，本项目不属于政府采购项目。</w:t>
      </w:r>
    </w:p>
    <w:p w14:paraId="03D72BD7" w14:textId="77777777" w:rsidR="00A23EE8" w:rsidRDefault="00FA1801">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八、联系方式</w:t>
      </w:r>
    </w:p>
    <w:p w14:paraId="1C2D3F02" w14:textId="77777777" w:rsidR="00A23EE8" w:rsidRDefault="00FA1801">
      <w:pPr>
        <w:spacing w:line="360" w:lineRule="auto"/>
        <w:ind w:firstLineChars="400" w:firstLine="964"/>
        <w:rPr>
          <w:rFonts w:ascii="宋体" w:eastAsia="宋体" w:hAnsi="宋体" w:cs="宋体"/>
          <w:b/>
          <w:sz w:val="24"/>
        </w:rPr>
      </w:pPr>
      <w:r>
        <w:rPr>
          <w:rFonts w:ascii="宋体" w:eastAsia="宋体" w:hAnsi="宋体" w:cs="宋体" w:hint="eastAsia"/>
          <w:b/>
          <w:sz w:val="24"/>
        </w:rPr>
        <w:t>采购人：</w:t>
      </w:r>
      <w:r>
        <w:rPr>
          <w:rFonts w:ascii="宋体" w:eastAsia="宋体" w:hAnsi="宋体" w:cs="宋体" w:hint="eastAsia"/>
          <w:bCs/>
          <w:sz w:val="24"/>
        </w:rPr>
        <w:t>成都汽车职业技术学校</w:t>
      </w:r>
    </w:p>
    <w:p w14:paraId="1ED23967" w14:textId="77777777" w:rsidR="00A23EE8" w:rsidRDefault="00FA1801">
      <w:pPr>
        <w:spacing w:line="360" w:lineRule="auto"/>
        <w:ind w:firstLineChars="400" w:firstLine="960"/>
        <w:rPr>
          <w:rFonts w:ascii="宋体" w:eastAsia="宋体" w:hAnsi="宋体" w:cs="宋体"/>
          <w:bCs/>
          <w:sz w:val="24"/>
        </w:rPr>
      </w:pPr>
      <w:r>
        <w:rPr>
          <w:rFonts w:ascii="宋体" w:eastAsia="宋体" w:hAnsi="宋体" w:cs="宋体" w:hint="eastAsia"/>
          <w:bCs/>
          <w:sz w:val="24"/>
        </w:rPr>
        <w:t>地址：成都市龙泉驿区同安镇幸福路</w:t>
      </w:r>
      <w:r>
        <w:rPr>
          <w:rFonts w:ascii="宋体" w:eastAsia="宋体" w:hAnsi="宋体" w:cs="宋体" w:hint="eastAsia"/>
          <w:bCs/>
          <w:sz w:val="24"/>
        </w:rPr>
        <w:t>388</w:t>
      </w:r>
      <w:r>
        <w:rPr>
          <w:rFonts w:ascii="宋体" w:eastAsia="宋体" w:hAnsi="宋体" w:cs="宋体" w:hint="eastAsia"/>
          <w:bCs/>
          <w:sz w:val="24"/>
        </w:rPr>
        <w:t>号</w:t>
      </w:r>
    </w:p>
    <w:p w14:paraId="752670D2" w14:textId="77777777" w:rsidR="00A23EE8" w:rsidRDefault="00FA1801">
      <w:pPr>
        <w:spacing w:line="360" w:lineRule="auto"/>
        <w:ind w:firstLineChars="400" w:firstLine="960"/>
        <w:rPr>
          <w:rFonts w:ascii="宋体" w:eastAsia="宋体" w:hAnsi="宋体" w:cs="宋体"/>
          <w:bCs/>
          <w:sz w:val="24"/>
        </w:rPr>
      </w:pPr>
      <w:r>
        <w:rPr>
          <w:rFonts w:ascii="宋体" w:eastAsia="宋体" w:hAnsi="宋体" w:cs="宋体" w:hint="eastAsia"/>
          <w:bCs/>
          <w:sz w:val="24"/>
        </w:rPr>
        <w:t>联</w:t>
      </w:r>
      <w:r>
        <w:rPr>
          <w:rFonts w:ascii="宋体" w:eastAsia="宋体" w:hAnsi="宋体" w:cs="宋体" w:hint="eastAsia"/>
          <w:bCs/>
          <w:sz w:val="24"/>
        </w:rPr>
        <w:t xml:space="preserve"> </w:t>
      </w:r>
      <w:r>
        <w:rPr>
          <w:rFonts w:ascii="宋体" w:eastAsia="宋体" w:hAnsi="宋体" w:cs="宋体" w:hint="eastAsia"/>
          <w:bCs/>
          <w:sz w:val="24"/>
        </w:rPr>
        <w:t>系</w:t>
      </w:r>
      <w:r>
        <w:rPr>
          <w:rFonts w:ascii="宋体" w:eastAsia="宋体" w:hAnsi="宋体" w:cs="宋体" w:hint="eastAsia"/>
          <w:bCs/>
          <w:sz w:val="24"/>
        </w:rPr>
        <w:t xml:space="preserve"> </w:t>
      </w:r>
      <w:r>
        <w:rPr>
          <w:rFonts w:ascii="宋体" w:eastAsia="宋体" w:hAnsi="宋体" w:cs="宋体" w:hint="eastAsia"/>
          <w:bCs/>
          <w:sz w:val="24"/>
        </w:rPr>
        <w:t>人：高老师</w:t>
      </w:r>
    </w:p>
    <w:p w14:paraId="26BB409B" w14:textId="77777777" w:rsidR="00A23EE8" w:rsidRDefault="00FA1801">
      <w:pPr>
        <w:spacing w:line="360" w:lineRule="auto"/>
        <w:ind w:firstLineChars="400" w:firstLine="960"/>
        <w:rPr>
          <w:rFonts w:ascii="宋体" w:eastAsia="宋体" w:hAnsi="宋体" w:cs="宋体"/>
          <w:bCs/>
        </w:rPr>
      </w:pPr>
      <w:r>
        <w:rPr>
          <w:rFonts w:ascii="宋体" w:eastAsia="宋体" w:hAnsi="宋体" w:cs="宋体" w:hint="eastAsia"/>
          <w:bCs/>
          <w:sz w:val="24"/>
        </w:rPr>
        <w:t>联系电话：</w:t>
      </w:r>
      <w:r>
        <w:rPr>
          <w:rFonts w:ascii="宋体" w:eastAsia="宋体" w:hAnsi="宋体" w:cs="宋体" w:hint="eastAsia"/>
          <w:bCs/>
          <w:sz w:val="24"/>
        </w:rPr>
        <w:t>028-68389129,13228133989</w:t>
      </w:r>
    </w:p>
    <w:p w14:paraId="1CDF75FF" w14:textId="77777777" w:rsidR="00A23EE8" w:rsidRDefault="00A23EE8">
      <w:pPr>
        <w:spacing w:line="360" w:lineRule="auto"/>
        <w:ind w:firstLineChars="600" w:firstLine="1260"/>
        <w:rPr>
          <w:rFonts w:ascii="宋体" w:eastAsia="宋体" w:hAnsi="宋体" w:cs="宋体"/>
          <w:bCs/>
        </w:rPr>
      </w:pPr>
    </w:p>
    <w:p w14:paraId="11B57681" w14:textId="77777777" w:rsidR="00A23EE8" w:rsidRDefault="00A23EE8">
      <w:pPr>
        <w:jc w:val="left"/>
        <w:rPr>
          <w:rFonts w:ascii="宋体" w:eastAsia="宋体" w:hAnsi="宋体" w:cs="宋体"/>
          <w:sz w:val="32"/>
          <w:szCs w:val="32"/>
        </w:rPr>
      </w:pPr>
    </w:p>
    <w:p w14:paraId="0E8CD883" w14:textId="77777777" w:rsidR="00A23EE8" w:rsidRDefault="00A23EE8">
      <w:pPr>
        <w:jc w:val="left"/>
        <w:rPr>
          <w:rFonts w:ascii="宋体" w:eastAsia="宋体" w:hAnsi="宋体" w:cs="宋体"/>
          <w:sz w:val="32"/>
          <w:szCs w:val="32"/>
        </w:rPr>
      </w:pPr>
    </w:p>
    <w:p w14:paraId="302CB49B" w14:textId="77777777" w:rsidR="00A23EE8" w:rsidRDefault="00A23EE8">
      <w:pPr>
        <w:jc w:val="left"/>
        <w:rPr>
          <w:rFonts w:ascii="宋体" w:eastAsia="宋体" w:hAnsi="宋体" w:cs="宋体"/>
          <w:sz w:val="32"/>
          <w:szCs w:val="32"/>
        </w:rPr>
      </w:pPr>
    </w:p>
    <w:p w14:paraId="40F0144B" w14:textId="77777777" w:rsidR="00A23EE8" w:rsidRDefault="00A23EE8">
      <w:pPr>
        <w:jc w:val="left"/>
        <w:rPr>
          <w:rFonts w:ascii="宋体" w:eastAsia="宋体" w:hAnsi="宋体" w:cs="宋体"/>
          <w:sz w:val="32"/>
          <w:szCs w:val="32"/>
        </w:rPr>
      </w:pPr>
    </w:p>
    <w:p w14:paraId="70D21A82" w14:textId="77777777" w:rsidR="00A23EE8" w:rsidRDefault="00FA1801">
      <w:pPr>
        <w:rPr>
          <w:rFonts w:ascii="宋体" w:eastAsia="宋体" w:hAnsi="宋体" w:cs="宋体"/>
          <w:sz w:val="32"/>
          <w:szCs w:val="32"/>
        </w:rPr>
      </w:pPr>
      <w:r>
        <w:rPr>
          <w:rFonts w:ascii="宋体" w:eastAsia="宋体" w:hAnsi="宋体" w:cs="宋体" w:hint="eastAsia"/>
          <w:sz w:val="32"/>
          <w:szCs w:val="32"/>
        </w:rPr>
        <w:br w:type="page"/>
      </w:r>
    </w:p>
    <w:p w14:paraId="6DCA5570" w14:textId="77777777" w:rsidR="00A23EE8" w:rsidRDefault="00FA1801">
      <w:pPr>
        <w:pStyle w:val="1"/>
        <w:spacing w:before="624" w:after="624"/>
        <w:rPr>
          <w:rFonts w:ascii="宋体" w:eastAsia="宋体" w:hAnsi="宋体" w:cs="宋体"/>
          <w:sz w:val="36"/>
          <w:szCs w:val="28"/>
        </w:rPr>
      </w:pPr>
      <w:bookmarkStart w:id="3" w:name="_Toc955"/>
      <w:r>
        <w:rPr>
          <w:rFonts w:ascii="宋体" w:eastAsia="宋体" w:hAnsi="宋体" w:cs="宋体" w:hint="eastAsia"/>
          <w:sz w:val="36"/>
          <w:szCs w:val="28"/>
        </w:rPr>
        <w:lastRenderedPageBreak/>
        <w:t>投标人须知</w:t>
      </w:r>
      <w:bookmarkEnd w:id="3"/>
    </w:p>
    <w:p w14:paraId="4BDBA8A3" w14:textId="77777777" w:rsidR="00A23EE8" w:rsidRDefault="00FA1801">
      <w:pPr>
        <w:jc w:val="left"/>
        <w:rPr>
          <w:rFonts w:ascii="宋体" w:eastAsia="宋体" w:hAnsi="宋体" w:cs="宋体"/>
          <w:sz w:val="32"/>
          <w:szCs w:val="32"/>
        </w:rPr>
      </w:pPr>
      <w:r>
        <w:rPr>
          <w:rFonts w:ascii="宋体" w:eastAsia="宋体" w:hAnsi="宋体" w:cs="宋体" w:hint="eastAsia"/>
          <w:sz w:val="32"/>
          <w:szCs w:val="32"/>
        </w:rPr>
        <w:t>项目名称：成都汽车职业技术学校网络二级等保评测项目</w:t>
      </w:r>
    </w:p>
    <w:p w14:paraId="07874467" w14:textId="63B94EB7" w:rsidR="00A23EE8" w:rsidRDefault="00FA1801">
      <w:pPr>
        <w:jc w:val="left"/>
        <w:rPr>
          <w:rFonts w:ascii="宋体" w:eastAsia="宋体" w:hAnsi="宋体" w:cs="宋体"/>
          <w:color w:val="FF0000"/>
          <w:sz w:val="32"/>
          <w:szCs w:val="32"/>
        </w:rPr>
      </w:pPr>
      <w:r>
        <w:rPr>
          <w:rFonts w:ascii="宋体" w:eastAsia="宋体" w:hAnsi="宋体" w:cs="宋体" w:hint="eastAsia"/>
          <w:color w:val="FF0000"/>
          <w:sz w:val="32"/>
          <w:szCs w:val="32"/>
        </w:rPr>
        <w:t>编号：</w:t>
      </w:r>
      <w:r>
        <w:rPr>
          <w:rFonts w:ascii="宋体" w:eastAsia="宋体" w:hAnsi="宋体" w:cs="宋体" w:hint="eastAsia"/>
          <w:color w:val="FF0000"/>
          <w:sz w:val="32"/>
          <w:szCs w:val="32"/>
        </w:rPr>
        <w:t>QCZX-QC-202504</w:t>
      </w:r>
      <w:r w:rsidR="00D77585">
        <w:rPr>
          <w:rFonts w:ascii="宋体" w:eastAsia="宋体" w:hAnsi="宋体" w:cs="宋体"/>
          <w:color w:val="FF0000"/>
          <w:sz w:val="32"/>
          <w:szCs w:val="32"/>
        </w:rPr>
        <w:t>27</w:t>
      </w:r>
    </w:p>
    <w:p w14:paraId="5B281D13" w14:textId="690FE82A" w:rsidR="00A23EE8" w:rsidRDefault="00FA1801">
      <w:pPr>
        <w:jc w:val="left"/>
        <w:rPr>
          <w:rFonts w:ascii="宋体" w:eastAsia="宋体" w:hAnsi="宋体" w:cs="宋体"/>
          <w:sz w:val="32"/>
          <w:szCs w:val="32"/>
        </w:rPr>
      </w:pPr>
      <w:r>
        <w:rPr>
          <w:rFonts w:ascii="宋体" w:eastAsia="宋体" w:hAnsi="宋体" w:cs="宋体" w:hint="eastAsia"/>
          <w:sz w:val="32"/>
          <w:szCs w:val="32"/>
        </w:rPr>
        <w:t>最高限价：</w:t>
      </w:r>
      <w:r w:rsidR="00D77585">
        <w:rPr>
          <w:rFonts w:ascii="宋体" w:eastAsia="宋体" w:hAnsi="宋体" w:cs="宋体"/>
          <w:sz w:val="32"/>
          <w:szCs w:val="32"/>
          <w:u w:val="single"/>
        </w:rPr>
        <w:t>49</w:t>
      </w:r>
      <w:r>
        <w:rPr>
          <w:rFonts w:ascii="宋体" w:eastAsia="宋体" w:hAnsi="宋体" w:cs="宋体" w:hint="eastAsia"/>
          <w:sz w:val="32"/>
          <w:szCs w:val="32"/>
          <w:u w:val="single"/>
        </w:rPr>
        <w:t>000.00</w:t>
      </w:r>
      <w:r>
        <w:rPr>
          <w:rFonts w:ascii="宋体" w:eastAsia="宋体" w:hAnsi="宋体" w:cs="宋体" w:hint="eastAsia"/>
          <w:sz w:val="32"/>
          <w:szCs w:val="32"/>
          <w:u w:val="single"/>
        </w:rPr>
        <w:t>元</w:t>
      </w:r>
    </w:p>
    <w:p w14:paraId="36F29B53" w14:textId="77777777" w:rsidR="00A23EE8" w:rsidRDefault="00FA1801">
      <w:pPr>
        <w:pStyle w:val="20"/>
        <w:spacing w:line="360" w:lineRule="auto"/>
        <w:rPr>
          <w:rFonts w:ascii="宋体" w:eastAsia="宋体" w:hAnsi="宋体" w:cs="宋体"/>
          <w:sz w:val="24"/>
          <w:szCs w:val="24"/>
        </w:rPr>
      </w:pPr>
      <w:r>
        <w:rPr>
          <w:rFonts w:ascii="宋体" w:eastAsia="宋体" w:hAnsi="宋体" w:cs="宋体" w:hint="eastAsia"/>
          <w:sz w:val="24"/>
          <w:szCs w:val="24"/>
        </w:rPr>
        <w:t>具体服务内容包括：</w:t>
      </w:r>
    </w:p>
    <w:p w14:paraId="143D8297" w14:textId="77777777" w:rsidR="00A23EE8" w:rsidRDefault="00FA1801">
      <w:pPr>
        <w:pStyle w:val="20"/>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）测评对象：成都汽车职业技术学校，合同周期内完成一次等级保护测评。</w:t>
      </w:r>
    </w:p>
    <w:p w14:paraId="16C7A09E" w14:textId="77777777" w:rsidR="00A23EE8" w:rsidRDefault="00FA1801">
      <w:pPr>
        <w:pStyle w:val="20"/>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）协助业主单位进行信息系统的信息安全等级为二级的备案工作。</w:t>
      </w:r>
    </w:p>
    <w:p w14:paraId="03698500" w14:textId="77777777" w:rsidR="00A23EE8" w:rsidRDefault="00FA1801">
      <w:pPr>
        <w:pStyle w:val="20"/>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）等保测评：</w:t>
      </w:r>
    </w:p>
    <w:p w14:paraId="021FFBF0" w14:textId="77777777" w:rsidR="00A23EE8" w:rsidRDefault="00FA1801">
      <w:pPr>
        <w:pStyle w:val="20"/>
        <w:spacing w:line="360" w:lineRule="auto"/>
        <w:rPr>
          <w:rFonts w:ascii="宋体" w:eastAsia="宋体" w:hAnsi="宋体" w:cs="宋体"/>
          <w:sz w:val="24"/>
          <w:szCs w:val="24"/>
        </w:rPr>
      </w:pPr>
      <w:r>
        <w:rPr>
          <w:rFonts w:ascii="宋体" w:eastAsia="宋体" w:hAnsi="宋体" w:cs="宋体" w:hint="eastAsia"/>
          <w:sz w:val="24"/>
          <w:szCs w:val="24"/>
        </w:rPr>
        <w:t>至少包括以下内容：</w:t>
      </w:r>
    </w:p>
    <w:p w14:paraId="2010DCBD" w14:textId="77777777" w:rsidR="00A23EE8" w:rsidRDefault="00FA1801">
      <w:pPr>
        <w:pStyle w:val="20"/>
        <w:spacing w:line="360" w:lineRule="auto"/>
        <w:rPr>
          <w:rFonts w:ascii="宋体" w:eastAsia="宋体" w:hAnsi="宋体" w:cs="宋体"/>
          <w:sz w:val="24"/>
          <w:szCs w:val="24"/>
        </w:rPr>
      </w:pPr>
      <w:r>
        <w:rPr>
          <w:rFonts w:ascii="宋体" w:eastAsia="宋体" w:hAnsi="宋体" w:cs="宋体" w:hint="eastAsia"/>
          <w:sz w:val="24"/>
          <w:szCs w:val="24"/>
        </w:rPr>
        <w:t>安全技术测评。包括安全物理环境、安全通信网络、安全区域边界、安全计算环境、安全管理中心方面的安全测评。</w:t>
      </w:r>
    </w:p>
    <w:p w14:paraId="41F0FB21" w14:textId="77777777" w:rsidR="00A23EE8" w:rsidRDefault="00FA1801">
      <w:pPr>
        <w:pStyle w:val="20"/>
        <w:spacing w:line="360" w:lineRule="auto"/>
        <w:rPr>
          <w:rFonts w:ascii="宋体" w:eastAsia="宋体" w:hAnsi="宋体" w:cs="宋体"/>
          <w:sz w:val="24"/>
          <w:szCs w:val="24"/>
        </w:rPr>
      </w:pPr>
      <w:r>
        <w:rPr>
          <w:rFonts w:ascii="宋体" w:eastAsia="宋体" w:hAnsi="宋体" w:cs="宋体" w:hint="eastAsia"/>
          <w:sz w:val="24"/>
          <w:szCs w:val="24"/>
        </w:rPr>
        <w:t>安全管理测评。包括安全管理制度、安全管理机构、安全管理人员、安全系统建设和安全系统运维五个方面的安全测评。</w:t>
      </w:r>
    </w:p>
    <w:p w14:paraId="54DF01DF" w14:textId="77777777" w:rsidR="00A23EE8" w:rsidRDefault="00FA1801">
      <w:pPr>
        <w:pStyle w:val="20"/>
        <w:spacing w:line="360" w:lineRule="auto"/>
        <w:rPr>
          <w:rFonts w:ascii="宋体" w:eastAsia="宋体" w:hAnsi="宋体" w:cs="宋体"/>
          <w:sz w:val="24"/>
          <w:szCs w:val="24"/>
        </w:rPr>
      </w:pPr>
      <w:r>
        <w:rPr>
          <w:rFonts w:ascii="宋体" w:eastAsia="宋体" w:hAnsi="宋体" w:cs="宋体" w:hint="eastAsia"/>
          <w:sz w:val="24"/>
          <w:szCs w:val="24"/>
        </w:rPr>
        <w:t>形成问题汇总及整改意见报告。依据测评结果，对等级测评结果进行汇总统计（测评项符合情况及比例、单元测评结果符合情况比例以及整体测</w:t>
      </w:r>
      <w:r>
        <w:rPr>
          <w:rFonts w:ascii="宋体" w:eastAsia="宋体" w:hAnsi="宋体" w:cs="宋体" w:hint="eastAsia"/>
          <w:sz w:val="24"/>
          <w:szCs w:val="24"/>
        </w:rPr>
        <w:t>评结果）；通过对信息系统基本安全保护状态的分析给出初步测评结论。根据测评结果编制测评报告，制定并提交《网络安全等级测评报告》。</w:t>
      </w:r>
    </w:p>
    <w:p w14:paraId="0A579C89" w14:textId="77777777" w:rsidR="00A23EE8" w:rsidRDefault="00FA1801">
      <w:pPr>
        <w:pStyle w:val="20"/>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）协助完成整改工作。依据整改方案，为安全整改的各项工作提供技术咨询服务。</w:t>
      </w:r>
    </w:p>
    <w:p w14:paraId="6826E8A2" w14:textId="77777777" w:rsidR="00A23EE8" w:rsidRDefault="00FA1801">
      <w:pPr>
        <w:pStyle w:val="20"/>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）测评指标</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43"/>
        <w:gridCol w:w="1699"/>
        <w:gridCol w:w="5580"/>
      </w:tblGrid>
      <w:tr w:rsidR="00A23EE8" w14:paraId="42CD13CD" w14:textId="77777777">
        <w:trPr>
          <w:trHeight w:val="120"/>
          <w:tblHeader/>
          <w:jc w:val="center"/>
        </w:trPr>
        <w:tc>
          <w:tcPr>
            <w:tcW w:w="1243" w:type="dxa"/>
            <w:shd w:val="clear" w:color="auto" w:fill="auto"/>
            <w:vAlign w:val="center"/>
          </w:tcPr>
          <w:p w14:paraId="375DBDA0" w14:textId="77777777" w:rsidR="00A23EE8" w:rsidRDefault="00FA1801">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分类</w:t>
            </w:r>
          </w:p>
        </w:tc>
        <w:tc>
          <w:tcPr>
            <w:tcW w:w="1699" w:type="dxa"/>
            <w:shd w:val="clear" w:color="auto" w:fill="auto"/>
            <w:vAlign w:val="center"/>
          </w:tcPr>
          <w:p w14:paraId="22407360" w14:textId="77777777" w:rsidR="00A23EE8" w:rsidRDefault="00FA1801">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子类</w:t>
            </w:r>
          </w:p>
        </w:tc>
        <w:tc>
          <w:tcPr>
            <w:tcW w:w="5580" w:type="dxa"/>
            <w:shd w:val="clear" w:color="auto" w:fill="auto"/>
            <w:vAlign w:val="center"/>
          </w:tcPr>
          <w:p w14:paraId="1D96F1F5" w14:textId="77777777" w:rsidR="00A23EE8" w:rsidRDefault="00FA1801">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基本要求</w:t>
            </w:r>
          </w:p>
        </w:tc>
      </w:tr>
      <w:tr w:rsidR="00A23EE8" w14:paraId="12743083" w14:textId="77777777">
        <w:trPr>
          <w:trHeight w:val="240"/>
          <w:jc w:val="center"/>
        </w:trPr>
        <w:tc>
          <w:tcPr>
            <w:tcW w:w="1243" w:type="dxa"/>
            <w:vMerge w:val="restart"/>
            <w:shd w:val="clear" w:color="auto" w:fill="auto"/>
            <w:vAlign w:val="center"/>
          </w:tcPr>
          <w:p w14:paraId="507D8A78"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安全物理环境</w:t>
            </w:r>
          </w:p>
        </w:tc>
        <w:tc>
          <w:tcPr>
            <w:tcW w:w="1699" w:type="dxa"/>
            <w:shd w:val="clear" w:color="auto" w:fill="auto"/>
            <w:vAlign w:val="center"/>
          </w:tcPr>
          <w:p w14:paraId="7B36061E"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物理位置选择</w:t>
            </w:r>
          </w:p>
        </w:tc>
        <w:tc>
          <w:tcPr>
            <w:tcW w:w="5580" w:type="dxa"/>
            <w:shd w:val="clear" w:color="auto" w:fill="auto"/>
            <w:vAlign w:val="center"/>
          </w:tcPr>
          <w:p w14:paraId="629595A5" w14:textId="77777777" w:rsidR="00A23EE8" w:rsidRDefault="00FA1801">
            <w:pPr>
              <w:widowControl/>
              <w:spacing w:line="360" w:lineRule="auto"/>
              <w:jc w:val="left"/>
              <w:rPr>
                <w:rFonts w:ascii="宋体" w:eastAsia="宋体" w:hAnsi="宋体" w:cs="宋体"/>
                <w:sz w:val="24"/>
                <w:szCs w:val="24"/>
              </w:rPr>
            </w:pPr>
            <w:r>
              <w:rPr>
                <w:rFonts w:ascii="宋体" w:eastAsia="宋体" w:hAnsi="宋体" w:cs="宋体" w:hint="eastAsia"/>
                <w:sz w:val="24"/>
                <w:szCs w:val="24"/>
              </w:rPr>
              <w:t xml:space="preserve">a) </w:t>
            </w:r>
            <w:r>
              <w:rPr>
                <w:rFonts w:ascii="宋体" w:eastAsia="宋体" w:hAnsi="宋体" w:cs="宋体" w:hint="eastAsia"/>
                <w:sz w:val="24"/>
                <w:szCs w:val="24"/>
              </w:rPr>
              <w:t>机房场地应选择在具有防震、防风和防雨等能力的建筑内</w:t>
            </w:r>
            <w:r>
              <w:rPr>
                <w:rFonts w:ascii="宋体" w:eastAsia="宋体" w:hAnsi="宋体" w:cs="宋体" w:hint="eastAsia"/>
                <w:sz w:val="24"/>
                <w:szCs w:val="24"/>
              </w:rPr>
              <w:t>;</w:t>
            </w:r>
          </w:p>
          <w:p w14:paraId="1F9AD899"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sz w:val="24"/>
                <w:szCs w:val="24"/>
              </w:rPr>
              <w:t xml:space="preserve">b) </w:t>
            </w:r>
            <w:r>
              <w:rPr>
                <w:rFonts w:ascii="宋体" w:eastAsia="宋体" w:hAnsi="宋体" w:cs="宋体" w:hint="eastAsia"/>
                <w:sz w:val="24"/>
                <w:szCs w:val="24"/>
              </w:rPr>
              <w:t>机房场地应避免设在建筑物的顶层或地下室，否则应加强防水和防潮措施。</w:t>
            </w:r>
          </w:p>
        </w:tc>
      </w:tr>
      <w:tr w:rsidR="00A23EE8" w14:paraId="13391F71" w14:textId="77777777">
        <w:trPr>
          <w:trHeight w:val="240"/>
          <w:jc w:val="center"/>
        </w:trPr>
        <w:tc>
          <w:tcPr>
            <w:tcW w:w="1243" w:type="dxa"/>
            <w:vMerge/>
            <w:shd w:val="clear" w:color="auto" w:fill="auto"/>
            <w:vAlign w:val="center"/>
          </w:tcPr>
          <w:p w14:paraId="0E75DDA5"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5AC4C46D"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物理访问控制</w:t>
            </w:r>
          </w:p>
        </w:tc>
        <w:tc>
          <w:tcPr>
            <w:tcW w:w="5580" w:type="dxa"/>
            <w:shd w:val="clear" w:color="auto" w:fill="auto"/>
            <w:vAlign w:val="center"/>
          </w:tcPr>
          <w:p w14:paraId="49B0805C"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sz w:val="24"/>
                <w:szCs w:val="24"/>
              </w:rPr>
              <w:t>机房出入口应安排专人值守或配置电子门禁系统，控制、鉴别和记录进入的人员。</w:t>
            </w:r>
          </w:p>
        </w:tc>
      </w:tr>
      <w:tr w:rsidR="00A23EE8" w14:paraId="2D5179CE" w14:textId="77777777">
        <w:trPr>
          <w:trHeight w:val="240"/>
          <w:jc w:val="center"/>
        </w:trPr>
        <w:tc>
          <w:tcPr>
            <w:tcW w:w="1243" w:type="dxa"/>
            <w:vMerge/>
            <w:shd w:val="clear" w:color="auto" w:fill="auto"/>
            <w:vAlign w:val="center"/>
          </w:tcPr>
          <w:p w14:paraId="1177F99C"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42AF9B0E"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防盗窃和防破坏</w:t>
            </w:r>
          </w:p>
        </w:tc>
        <w:tc>
          <w:tcPr>
            <w:tcW w:w="5580" w:type="dxa"/>
            <w:shd w:val="clear" w:color="auto" w:fill="auto"/>
            <w:vAlign w:val="center"/>
          </w:tcPr>
          <w:p w14:paraId="65DC4991" w14:textId="77777777" w:rsidR="00A23EE8" w:rsidRDefault="00FA1801">
            <w:pPr>
              <w:widowControl/>
              <w:spacing w:line="360" w:lineRule="auto"/>
              <w:jc w:val="left"/>
              <w:rPr>
                <w:rFonts w:ascii="宋体" w:eastAsia="宋体" w:hAnsi="宋体" w:cs="宋体"/>
                <w:sz w:val="24"/>
                <w:szCs w:val="24"/>
              </w:rPr>
            </w:pPr>
            <w:r>
              <w:rPr>
                <w:rFonts w:ascii="宋体" w:eastAsia="宋体" w:hAnsi="宋体" w:cs="宋体" w:hint="eastAsia"/>
                <w:sz w:val="24"/>
                <w:szCs w:val="24"/>
              </w:rPr>
              <w:t xml:space="preserve">a) </w:t>
            </w:r>
            <w:r>
              <w:rPr>
                <w:rFonts w:ascii="宋体" w:eastAsia="宋体" w:hAnsi="宋体" w:cs="宋体" w:hint="eastAsia"/>
                <w:sz w:val="24"/>
                <w:szCs w:val="24"/>
              </w:rPr>
              <w:t>应将设备或主要部件进行固定，并设置明显的不易除去的标识</w:t>
            </w:r>
            <w:r>
              <w:rPr>
                <w:rFonts w:ascii="宋体" w:eastAsia="宋体" w:hAnsi="宋体" w:cs="宋体" w:hint="eastAsia"/>
                <w:sz w:val="24"/>
                <w:szCs w:val="24"/>
              </w:rPr>
              <w:t>;</w:t>
            </w:r>
          </w:p>
          <w:p w14:paraId="4EFF2594"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sz w:val="24"/>
                <w:szCs w:val="24"/>
              </w:rPr>
              <w:t xml:space="preserve">b) </w:t>
            </w:r>
            <w:r>
              <w:rPr>
                <w:rFonts w:ascii="宋体" w:eastAsia="宋体" w:hAnsi="宋体" w:cs="宋体" w:hint="eastAsia"/>
                <w:sz w:val="24"/>
                <w:szCs w:val="24"/>
              </w:rPr>
              <w:t>应将通信线缆铺设在隐蔽安全处。</w:t>
            </w:r>
          </w:p>
        </w:tc>
      </w:tr>
      <w:tr w:rsidR="00A23EE8" w14:paraId="3A4B9825" w14:textId="77777777">
        <w:trPr>
          <w:trHeight w:val="240"/>
          <w:jc w:val="center"/>
        </w:trPr>
        <w:tc>
          <w:tcPr>
            <w:tcW w:w="1243" w:type="dxa"/>
            <w:vMerge/>
            <w:shd w:val="clear" w:color="auto" w:fill="auto"/>
            <w:vAlign w:val="center"/>
          </w:tcPr>
          <w:p w14:paraId="29BAA1EA"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77E24BD2"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防雷击</w:t>
            </w:r>
          </w:p>
        </w:tc>
        <w:tc>
          <w:tcPr>
            <w:tcW w:w="5580" w:type="dxa"/>
            <w:shd w:val="clear" w:color="auto" w:fill="auto"/>
            <w:vAlign w:val="center"/>
          </w:tcPr>
          <w:p w14:paraId="3F83B1DF"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sz w:val="24"/>
                <w:szCs w:val="24"/>
              </w:rPr>
              <w:t>应将各类机柜、设施和设备等通过接地系统安全接地。</w:t>
            </w:r>
          </w:p>
        </w:tc>
      </w:tr>
      <w:tr w:rsidR="00A23EE8" w14:paraId="13E1441E" w14:textId="77777777">
        <w:trPr>
          <w:trHeight w:val="240"/>
          <w:jc w:val="center"/>
        </w:trPr>
        <w:tc>
          <w:tcPr>
            <w:tcW w:w="1243" w:type="dxa"/>
            <w:vMerge/>
            <w:shd w:val="clear" w:color="auto" w:fill="auto"/>
            <w:vAlign w:val="center"/>
          </w:tcPr>
          <w:p w14:paraId="01189F02"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2898C1DB"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防火</w:t>
            </w:r>
          </w:p>
        </w:tc>
        <w:tc>
          <w:tcPr>
            <w:tcW w:w="5580" w:type="dxa"/>
            <w:shd w:val="clear" w:color="auto" w:fill="auto"/>
            <w:vAlign w:val="center"/>
          </w:tcPr>
          <w:p w14:paraId="0751B5E5" w14:textId="77777777" w:rsidR="00A23EE8" w:rsidRDefault="00FA1801">
            <w:pPr>
              <w:widowControl/>
              <w:spacing w:line="360" w:lineRule="auto"/>
              <w:jc w:val="left"/>
              <w:rPr>
                <w:rFonts w:ascii="宋体" w:eastAsia="宋体" w:hAnsi="宋体" w:cs="宋体"/>
                <w:sz w:val="24"/>
                <w:szCs w:val="24"/>
              </w:rPr>
            </w:pPr>
            <w:r>
              <w:rPr>
                <w:rFonts w:ascii="宋体" w:eastAsia="宋体" w:hAnsi="宋体" w:cs="宋体" w:hint="eastAsia"/>
                <w:sz w:val="24"/>
                <w:szCs w:val="24"/>
              </w:rPr>
              <w:t xml:space="preserve">a) </w:t>
            </w:r>
            <w:r>
              <w:rPr>
                <w:rFonts w:ascii="宋体" w:eastAsia="宋体" w:hAnsi="宋体" w:cs="宋体" w:hint="eastAsia"/>
                <w:sz w:val="24"/>
                <w:szCs w:val="24"/>
              </w:rPr>
              <w:t>机房应设置火灾自动消防系统，能够自动检测火情、自动报警，并自动灭火</w:t>
            </w:r>
            <w:r>
              <w:rPr>
                <w:rFonts w:ascii="宋体" w:eastAsia="宋体" w:hAnsi="宋体" w:cs="宋体" w:hint="eastAsia"/>
                <w:sz w:val="24"/>
                <w:szCs w:val="24"/>
              </w:rPr>
              <w:t>;</w:t>
            </w:r>
          </w:p>
          <w:p w14:paraId="64BBCE2B"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sz w:val="24"/>
                <w:szCs w:val="24"/>
              </w:rPr>
              <w:t xml:space="preserve">b) </w:t>
            </w:r>
            <w:r>
              <w:rPr>
                <w:rFonts w:ascii="宋体" w:eastAsia="宋体" w:hAnsi="宋体" w:cs="宋体" w:hint="eastAsia"/>
                <w:sz w:val="24"/>
                <w:szCs w:val="24"/>
              </w:rPr>
              <w:t>机房及相关的工作房间和辅助房应采用具有耐火等级的建筑材料。</w:t>
            </w:r>
          </w:p>
        </w:tc>
      </w:tr>
      <w:tr w:rsidR="00A23EE8" w14:paraId="1D9EE32A" w14:textId="77777777">
        <w:trPr>
          <w:trHeight w:val="240"/>
          <w:jc w:val="center"/>
        </w:trPr>
        <w:tc>
          <w:tcPr>
            <w:tcW w:w="1243" w:type="dxa"/>
            <w:vMerge/>
            <w:shd w:val="clear" w:color="auto" w:fill="auto"/>
            <w:vAlign w:val="center"/>
          </w:tcPr>
          <w:p w14:paraId="43FEF1C3"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268DAEE4"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防水和防潮</w:t>
            </w:r>
          </w:p>
        </w:tc>
        <w:tc>
          <w:tcPr>
            <w:tcW w:w="5580" w:type="dxa"/>
            <w:shd w:val="clear" w:color="auto" w:fill="auto"/>
            <w:vAlign w:val="center"/>
          </w:tcPr>
          <w:p w14:paraId="247B2DA2" w14:textId="77777777" w:rsidR="00A23EE8" w:rsidRDefault="00FA1801">
            <w:pPr>
              <w:widowControl/>
              <w:spacing w:line="360" w:lineRule="auto"/>
              <w:jc w:val="left"/>
              <w:rPr>
                <w:rFonts w:ascii="宋体" w:eastAsia="宋体" w:hAnsi="宋体" w:cs="宋体"/>
                <w:sz w:val="24"/>
                <w:szCs w:val="24"/>
              </w:rPr>
            </w:pPr>
            <w:r>
              <w:rPr>
                <w:rFonts w:ascii="宋体" w:eastAsia="宋体" w:hAnsi="宋体" w:cs="宋体" w:hint="eastAsia"/>
                <w:sz w:val="24"/>
                <w:szCs w:val="24"/>
              </w:rPr>
              <w:t xml:space="preserve">a) </w:t>
            </w:r>
            <w:r>
              <w:rPr>
                <w:rFonts w:ascii="宋体" w:eastAsia="宋体" w:hAnsi="宋体" w:cs="宋体" w:hint="eastAsia"/>
                <w:sz w:val="24"/>
                <w:szCs w:val="24"/>
              </w:rPr>
              <w:t>应采取措施防止雨水通过机房窗户、屋顶和墙壁渗透</w:t>
            </w:r>
            <w:r>
              <w:rPr>
                <w:rFonts w:ascii="宋体" w:eastAsia="宋体" w:hAnsi="宋体" w:cs="宋体" w:hint="eastAsia"/>
                <w:sz w:val="24"/>
                <w:szCs w:val="24"/>
              </w:rPr>
              <w:t>;</w:t>
            </w:r>
          </w:p>
          <w:p w14:paraId="24925A4C"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sz w:val="24"/>
                <w:szCs w:val="24"/>
              </w:rPr>
              <w:t xml:space="preserve">b) </w:t>
            </w:r>
            <w:r>
              <w:rPr>
                <w:rFonts w:ascii="宋体" w:eastAsia="宋体" w:hAnsi="宋体" w:cs="宋体" w:hint="eastAsia"/>
                <w:sz w:val="24"/>
                <w:szCs w:val="24"/>
              </w:rPr>
              <w:t>应采取措施防止机房内水蒸气结露和地下积水的转移与渗透。</w:t>
            </w:r>
          </w:p>
        </w:tc>
      </w:tr>
      <w:tr w:rsidR="00A23EE8" w14:paraId="7245F7F0" w14:textId="77777777">
        <w:trPr>
          <w:trHeight w:val="240"/>
          <w:jc w:val="center"/>
        </w:trPr>
        <w:tc>
          <w:tcPr>
            <w:tcW w:w="1243" w:type="dxa"/>
            <w:vMerge/>
            <w:shd w:val="clear" w:color="auto" w:fill="auto"/>
            <w:vAlign w:val="center"/>
          </w:tcPr>
          <w:p w14:paraId="737D75A8"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2F179F19"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防静电</w:t>
            </w:r>
          </w:p>
        </w:tc>
        <w:tc>
          <w:tcPr>
            <w:tcW w:w="5580" w:type="dxa"/>
            <w:shd w:val="clear" w:color="auto" w:fill="auto"/>
            <w:vAlign w:val="center"/>
          </w:tcPr>
          <w:p w14:paraId="383F5FAB"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sz w:val="24"/>
                <w:szCs w:val="24"/>
              </w:rPr>
              <w:t>应采用防静电地板或地面并采用必要的接地防静电措施。</w:t>
            </w:r>
          </w:p>
        </w:tc>
      </w:tr>
      <w:tr w:rsidR="00A23EE8" w14:paraId="702CE52A" w14:textId="77777777">
        <w:trPr>
          <w:trHeight w:val="480"/>
          <w:jc w:val="center"/>
        </w:trPr>
        <w:tc>
          <w:tcPr>
            <w:tcW w:w="1243" w:type="dxa"/>
            <w:vMerge/>
            <w:shd w:val="clear" w:color="auto" w:fill="auto"/>
            <w:vAlign w:val="center"/>
          </w:tcPr>
          <w:p w14:paraId="0145A3B5"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67A6116C"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温湿度控制</w:t>
            </w:r>
          </w:p>
        </w:tc>
        <w:tc>
          <w:tcPr>
            <w:tcW w:w="5580" w:type="dxa"/>
            <w:shd w:val="clear" w:color="auto" w:fill="auto"/>
            <w:vAlign w:val="center"/>
          </w:tcPr>
          <w:p w14:paraId="68F73EB0"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sz w:val="24"/>
                <w:szCs w:val="24"/>
              </w:rPr>
              <w:t>应设置温湿度自动调节设施，使机房温湿度的变化在设备运行所允许的范围之内。</w:t>
            </w:r>
          </w:p>
        </w:tc>
      </w:tr>
      <w:tr w:rsidR="00A23EE8" w14:paraId="16825EC1" w14:textId="77777777">
        <w:trPr>
          <w:trHeight w:val="240"/>
          <w:jc w:val="center"/>
        </w:trPr>
        <w:tc>
          <w:tcPr>
            <w:tcW w:w="1243" w:type="dxa"/>
            <w:vMerge/>
            <w:shd w:val="clear" w:color="auto" w:fill="auto"/>
            <w:vAlign w:val="center"/>
          </w:tcPr>
          <w:p w14:paraId="0560666F"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5E4672A2"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电力供应</w:t>
            </w:r>
          </w:p>
        </w:tc>
        <w:tc>
          <w:tcPr>
            <w:tcW w:w="5580" w:type="dxa"/>
            <w:shd w:val="clear" w:color="auto" w:fill="auto"/>
            <w:vAlign w:val="center"/>
          </w:tcPr>
          <w:p w14:paraId="4FA8A78A"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a) </w:t>
            </w:r>
            <w:r>
              <w:rPr>
                <w:rFonts w:ascii="宋体" w:eastAsia="宋体" w:hAnsi="宋体" w:cs="宋体" w:hint="eastAsia"/>
                <w:kern w:val="0"/>
                <w:sz w:val="24"/>
                <w:szCs w:val="24"/>
              </w:rPr>
              <w:t>应在机房供电线路上配置稳压器和过电压防护设备</w:t>
            </w:r>
            <w:r>
              <w:rPr>
                <w:rFonts w:ascii="宋体" w:eastAsia="宋体" w:hAnsi="宋体" w:cs="宋体" w:hint="eastAsia"/>
                <w:kern w:val="0"/>
                <w:sz w:val="24"/>
                <w:szCs w:val="24"/>
              </w:rPr>
              <w:t>;</w:t>
            </w:r>
          </w:p>
          <w:p w14:paraId="1430282F"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b) </w:t>
            </w:r>
            <w:r>
              <w:rPr>
                <w:rFonts w:ascii="宋体" w:eastAsia="宋体" w:hAnsi="宋体" w:cs="宋体" w:hint="eastAsia"/>
                <w:kern w:val="0"/>
                <w:sz w:val="24"/>
                <w:szCs w:val="24"/>
              </w:rPr>
              <w:t>应提供短期的备用电力供应，至少满足设备在断电情况下的正常运行要求。</w:t>
            </w:r>
          </w:p>
        </w:tc>
      </w:tr>
      <w:tr w:rsidR="00A23EE8" w14:paraId="18225F00" w14:textId="77777777">
        <w:trPr>
          <w:trHeight w:val="240"/>
          <w:jc w:val="center"/>
        </w:trPr>
        <w:tc>
          <w:tcPr>
            <w:tcW w:w="1243" w:type="dxa"/>
            <w:vMerge/>
            <w:shd w:val="clear" w:color="auto" w:fill="auto"/>
            <w:vAlign w:val="center"/>
          </w:tcPr>
          <w:p w14:paraId="2279D720"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373EA544"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电磁防护</w:t>
            </w:r>
          </w:p>
        </w:tc>
        <w:tc>
          <w:tcPr>
            <w:tcW w:w="5580" w:type="dxa"/>
            <w:shd w:val="clear" w:color="auto" w:fill="auto"/>
            <w:vAlign w:val="center"/>
          </w:tcPr>
          <w:p w14:paraId="7956F5D8"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sz w:val="24"/>
                <w:szCs w:val="24"/>
              </w:rPr>
              <w:t>电源线和通信线缆应隔离铺设，避免互相干扰。</w:t>
            </w:r>
          </w:p>
        </w:tc>
      </w:tr>
      <w:tr w:rsidR="00A23EE8" w14:paraId="58BB0BCC" w14:textId="77777777">
        <w:trPr>
          <w:trHeight w:val="240"/>
          <w:jc w:val="center"/>
        </w:trPr>
        <w:tc>
          <w:tcPr>
            <w:tcW w:w="1243" w:type="dxa"/>
            <w:vMerge w:val="restart"/>
            <w:shd w:val="clear" w:color="auto" w:fill="auto"/>
            <w:vAlign w:val="center"/>
          </w:tcPr>
          <w:p w14:paraId="79A33C51"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安全通信网络</w:t>
            </w:r>
          </w:p>
        </w:tc>
        <w:tc>
          <w:tcPr>
            <w:tcW w:w="1699" w:type="dxa"/>
            <w:shd w:val="clear" w:color="auto" w:fill="auto"/>
            <w:vAlign w:val="center"/>
          </w:tcPr>
          <w:p w14:paraId="064DEDE9"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sz w:val="24"/>
                <w:szCs w:val="24"/>
              </w:rPr>
              <w:t>网络架构</w:t>
            </w:r>
          </w:p>
        </w:tc>
        <w:tc>
          <w:tcPr>
            <w:tcW w:w="5580" w:type="dxa"/>
            <w:shd w:val="clear" w:color="auto" w:fill="auto"/>
          </w:tcPr>
          <w:p w14:paraId="76ACA822"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应划分不同的网络区域，并按照方便管理和控制的原则为各网络区域分配地址</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应避免将重要网络区域部署在边界处，重要网</w:t>
            </w:r>
            <w:r>
              <w:rPr>
                <w:rFonts w:ascii="宋体" w:eastAsia="宋体" w:hAnsi="宋体" w:cs="宋体" w:hint="eastAsia"/>
                <w:color w:val="000000"/>
                <w:sz w:val="24"/>
                <w:szCs w:val="24"/>
              </w:rPr>
              <w:lastRenderedPageBreak/>
              <w:t>络区域与其他网络区域之间应采取可靠的技术隔离手段。</w:t>
            </w:r>
          </w:p>
        </w:tc>
      </w:tr>
      <w:tr w:rsidR="00A23EE8" w14:paraId="57E9FB6A" w14:textId="77777777">
        <w:trPr>
          <w:trHeight w:val="240"/>
          <w:jc w:val="center"/>
        </w:trPr>
        <w:tc>
          <w:tcPr>
            <w:tcW w:w="1243" w:type="dxa"/>
            <w:vMerge/>
            <w:shd w:val="clear" w:color="auto" w:fill="auto"/>
            <w:vAlign w:val="center"/>
          </w:tcPr>
          <w:p w14:paraId="1AC07D15"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658B5EA6" w14:textId="77777777" w:rsidR="00A23EE8" w:rsidRDefault="00FA1801">
            <w:pPr>
              <w:widowControl/>
              <w:spacing w:line="360" w:lineRule="auto"/>
              <w:jc w:val="center"/>
              <w:rPr>
                <w:rFonts w:ascii="宋体" w:eastAsia="宋体" w:hAnsi="宋体" w:cs="宋体"/>
                <w:kern w:val="0"/>
                <w:sz w:val="24"/>
                <w:szCs w:val="24"/>
              </w:rPr>
            </w:pPr>
            <w:bookmarkStart w:id="4" w:name="_Toc170268102"/>
            <w:bookmarkStart w:id="5" w:name="_Toc163984725"/>
            <w:r>
              <w:rPr>
                <w:rFonts w:ascii="宋体" w:eastAsia="宋体" w:hAnsi="宋体" w:cs="宋体" w:hint="eastAsia"/>
                <w:sz w:val="24"/>
                <w:szCs w:val="24"/>
              </w:rPr>
              <w:t>通信传输</w:t>
            </w:r>
            <w:bookmarkEnd w:id="4"/>
            <w:bookmarkEnd w:id="5"/>
          </w:p>
        </w:tc>
        <w:tc>
          <w:tcPr>
            <w:tcW w:w="5580" w:type="dxa"/>
            <w:shd w:val="clear" w:color="auto" w:fill="auto"/>
            <w:vAlign w:val="center"/>
          </w:tcPr>
          <w:p w14:paraId="2EBB0635"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color w:val="000000"/>
                <w:sz w:val="24"/>
                <w:szCs w:val="24"/>
              </w:rPr>
              <w:t>应采用校验技术保证通信过程中数据的完整性。</w:t>
            </w:r>
          </w:p>
        </w:tc>
      </w:tr>
      <w:tr w:rsidR="00A23EE8" w14:paraId="460B67BB" w14:textId="77777777">
        <w:trPr>
          <w:trHeight w:val="240"/>
          <w:jc w:val="center"/>
        </w:trPr>
        <w:tc>
          <w:tcPr>
            <w:tcW w:w="1243" w:type="dxa"/>
            <w:vMerge/>
            <w:shd w:val="clear" w:color="auto" w:fill="auto"/>
            <w:vAlign w:val="center"/>
          </w:tcPr>
          <w:p w14:paraId="465EFB62"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44DEAB54" w14:textId="77777777" w:rsidR="00A23EE8" w:rsidRDefault="00FA1801">
            <w:pPr>
              <w:widowControl/>
              <w:spacing w:line="360" w:lineRule="auto"/>
              <w:jc w:val="center"/>
              <w:rPr>
                <w:rFonts w:ascii="宋体" w:eastAsia="宋体" w:hAnsi="宋体" w:cs="宋体"/>
                <w:kern w:val="0"/>
                <w:sz w:val="24"/>
                <w:szCs w:val="24"/>
              </w:rPr>
            </w:pPr>
            <w:bookmarkStart w:id="6" w:name="_Toc170268103"/>
            <w:bookmarkStart w:id="7" w:name="_Toc163984727"/>
            <w:r>
              <w:rPr>
                <w:rFonts w:ascii="宋体" w:eastAsia="宋体" w:hAnsi="宋体" w:cs="宋体" w:hint="eastAsia"/>
                <w:sz w:val="24"/>
                <w:szCs w:val="24"/>
              </w:rPr>
              <w:t>可信验证</w:t>
            </w:r>
            <w:bookmarkEnd w:id="6"/>
            <w:bookmarkEnd w:id="7"/>
          </w:p>
        </w:tc>
        <w:tc>
          <w:tcPr>
            <w:tcW w:w="5580" w:type="dxa"/>
            <w:shd w:val="clear" w:color="auto" w:fill="auto"/>
            <w:vAlign w:val="center"/>
          </w:tcPr>
          <w:p w14:paraId="2D5F8F5B"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color w:val="000000"/>
                <w:sz w:val="24"/>
                <w:szCs w:val="24"/>
              </w:rPr>
              <w:t>可基于可信根对通信设备的系统引导程序、系统程序、重要配置参数和通信应用程序等进行可信</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验证，并在检测到其可信性受到破坏后进行报警，并将验证结果形成审计记录送至安全管理中心。</w:t>
            </w:r>
          </w:p>
        </w:tc>
      </w:tr>
      <w:tr w:rsidR="00A23EE8" w14:paraId="16F48041" w14:textId="77777777">
        <w:trPr>
          <w:trHeight w:val="240"/>
          <w:jc w:val="center"/>
        </w:trPr>
        <w:tc>
          <w:tcPr>
            <w:tcW w:w="1243" w:type="dxa"/>
            <w:vMerge w:val="restart"/>
            <w:shd w:val="clear" w:color="auto" w:fill="auto"/>
            <w:vAlign w:val="center"/>
          </w:tcPr>
          <w:p w14:paraId="3E974A53"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安全区域边界</w:t>
            </w:r>
          </w:p>
        </w:tc>
        <w:tc>
          <w:tcPr>
            <w:tcW w:w="1699" w:type="dxa"/>
            <w:shd w:val="clear" w:color="auto" w:fill="auto"/>
            <w:vAlign w:val="center"/>
          </w:tcPr>
          <w:p w14:paraId="4D0B2061" w14:textId="77777777" w:rsidR="00A23EE8" w:rsidRDefault="00FA1801">
            <w:pPr>
              <w:widowControl/>
              <w:spacing w:line="360" w:lineRule="auto"/>
              <w:jc w:val="center"/>
              <w:rPr>
                <w:rFonts w:ascii="宋体" w:eastAsia="宋体" w:hAnsi="宋体" w:cs="宋体"/>
                <w:kern w:val="0"/>
                <w:sz w:val="24"/>
                <w:szCs w:val="24"/>
              </w:rPr>
            </w:pPr>
            <w:bookmarkStart w:id="8" w:name="_Toc170268108"/>
            <w:bookmarkStart w:id="9" w:name="_Toc163984732"/>
            <w:r>
              <w:rPr>
                <w:rFonts w:ascii="宋体" w:eastAsia="宋体" w:hAnsi="宋体" w:cs="宋体" w:hint="eastAsia"/>
                <w:sz w:val="24"/>
                <w:szCs w:val="24"/>
              </w:rPr>
              <w:t>边界防护</w:t>
            </w:r>
            <w:bookmarkEnd w:id="8"/>
            <w:bookmarkEnd w:id="9"/>
          </w:p>
        </w:tc>
        <w:tc>
          <w:tcPr>
            <w:tcW w:w="5580" w:type="dxa"/>
            <w:shd w:val="clear" w:color="auto" w:fill="auto"/>
            <w:vAlign w:val="center"/>
          </w:tcPr>
          <w:p w14:paraId="3EE5F4FE"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color w:val="000000"/>
                <w:sz w:val="24"/>
                <w:szCs w:val="24"/>
              </w:rPr>
              <w:t>应保证跨越边界的访问和数据流通过边界设备提供的受控接口进行通信。</w:t>
            </w:r>
          </w:p>
        </w:tc>
      </w:tr>
      <w:tr w:rsidR="00A23EE8" w14:paraId="030E5C1D" w14:textId="77777777">
        <w:trPr>
          <w:trHeight w:val="240"/>
          <w:jc w:val="center"/>
        </w:trPr>
        <w:tc>
          <w:tcPr>
            <w:tcW w:w="1243" w:type="dxa"/>
            <w:vMerge/>
            <w:shd w:val="clear" w:color="auto" w:fill="auto"/>
            <w:vAlign w:val="center"/>
          </w:tcPr>
          <w:p w14:paraId="3CE8F822"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508404DF" w14:textId="77777777" w:rsidR="00A23EE8" w:rsidRDefault="00FA1801">
            <w:pPr>
              <w:widowControl/>
              <w:spacing w:line="360" w:lineRule="auto"/>
              <w:jc w:val="center"/>
              <w:rPr>
                <w:rFonts w:ascii="宋体" w:eastAsia="宋体" w:hAnsi="宋体" w:cs="宋体"/>
                <w:kern w:val="0"/>
                <w:sz w:val="24"/>
                <w:szCs w:val="24"/>
              </w:rPr>
            </w:pPr>
            <w:bookmarkStart w:id="10" w:name="_Toc170268109"/>
            <w:bookmarkStart w:id="11" w:name="_Toc163984733"/>
            <w:r>
              <w:rPr>
                <w:rFonts w:ascii="宋体" w:eastAsia="宋体" w:hAnsi="宋体" w:cs="宋体" w:hint="eastAsia"/>
                <w:sz w:val="24"/>
                <w:szCs w:val="24"/>
              </w:rPr>
              <w:t>访问控制</w:t>
            </w:r>
            <w:bookmarkEnd w:id="10"/>
            <w:bookmarkEnd w:id="11"/>
          </w:p>
        </w:tc>
        <w:tc>
          <w:tcPr>
            <w:tcW w:w="5580" w:type="dxa"/>
            <w:shd w:val="clear" w:color="auto" w:fill="auto"/>
          </w:tcPr>
          <w:p w14:paraId="73BBB4A7"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应在网络边界或区域之间根据访问控制策略设置访问控制规则，默认情况下除允许通信外受控接口拒绝所有通信</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应删除多余或无效的访问控制规则，优化访问控制列表，并保证访问控制规则数量最小化</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应对源地址、目的地址、源端口、目的端口和协议等进行检查，以允许</w:t>
            </w:r>
            <w:r>
              <w:rPr>
                <w:rFonts w:ascii="宋体" w:eastAsia="宋体" w:hAnsi="宋体" w:cs="宋体" w:hint="eastAsia"/>
                <w:color w:val="000000"/>
                <w:sz w:val="24"/>
                <w:szCs w:val="24"/>
              </w:rPr>
              <w:t>/</w:t>
            </w:r>
            <w:r>
              <w:rPr>
                <w:rFonts w:ascii="宋体" w:eastAsia="宋体" w:hAnsi="宋体" w:cs="宋体" w:hint="eastAsia"/>
                <w:color w:val="000000"/>
                <w:sz w:val="24"/>
                <w:szCs w:val="24"/>
              </w:rPr>
              <w:t>拒绝数据包进出</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d) </w:t>
            </w:r>
            <w:r>
              <w:rPr>
                <w:rFonts w:ascii="宋体" w:eastAsia="宋体" w:hAnsi="宋体" w:cs="宋体" w:hint="eastAsia"/>
                <w:color w:val="000000"/>
                <w:sz w:val="24"/>
                <w:szCs w:val="24"/>
              </w:rPr>
              <w:t>应能根据会话状态信息为进出数据流提供明确的允许</w:t>
            </w:r>
            <w:r>
              <w:rPr>
                <w:rFonts w:ascii="宋体" w:eastAsia="宋体" w:hAnsi="宋体" w:cs="宋体" w:hint="eastAsia"/>
                <w:color w:val="000000"/>
                <w:sz w:val="24"/>
                <w:szCs w:val="24"/>
              </w:rPr>
              <w:t>/</w:t>
            </w:r>
            <w:r>
              <w:rPr>
                <w:rFonts w:ascii="宋体" w:eastAsia="宋体" w:hAnsi="宋体" w:cs="宋体" w:hint="eastAsia"/>
                <w:color w:val="000000"/>
                <w:sz w:val="24"/>
                <w:szCs w:val="24"/>
              </w:rPr>
              <w:t>拒绝访问的能力。</w:t>
            </w:r>
          </w:p>
        </w:tc>
      </w:tr>
      <w:tr w:rsidR="00A23EE8" w14:paraId="0926045D" w14:textId="77777777">
        <w:trPr>
          <w:trHeight w:val="240"/>
          <w:jc w:val="center"/>
        </w:trPr>
        <w:tc>
          <w:tcPr>
            <w:tcW w:w="1243" w:type="dxa"/>
            <w:vMerge/>
            <w:shd w:val="clear" w:color="auto" w:fill="auto"/>
            <w:vAlign w:val="center"/>
          </w:tcPr>
          <w:p w14:paraId="58F07829"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1C3E9C82" w14:textId="77777777" w:rsidR="00A23EE8" w:rsidRDefault="00FA1801">
            <w:pPr>
              <w:widowControl/>
              <w:spacing w:line="360" w:lineRule="auto"/>
              <w:jc w:val="center"/>
              <w:rPr>
                <w:rFonts w:ascii="宋体" w:eastAsia="宋体" w:hAnsi="宋体" w:cs="宋体"/>
                <w:kern w:val="0"/>
                <w:sz w:val="24"/>
                <w:szCs w:val="24"/>
              </w:rPr>
            </w:pPr>
            <w:bookmarkStart w:id="12" w:name="_Toc170268110"/>
            <w:bookmarkStart w:id="13" w:name="_Toc163984734"/>
            <w:r>
              <w:rPr>
                <w:rFonts w:ascii="宋体" w:eastAsia="宋体" w:hAnsi="宋体" w:cs="宋体" w:hint="eastAsia"/>
                <w:sz w:val="24"/>
                <w:szCs w:val="24"/>
              </w:rPr>
              <w:t>入侵防范</w:t>
            </w:r>
            <w:bookmarkEnd w:id="12"/>
            <w:bookmarkEnd w:id="13"/>
          </w:p>
        </w:tc>
        <w:tc>
          <w:tcPr>
            <w:tcW w:w="5580" w:type="dxa"/>
            <w:shd w:val="clear" w:color="auto" w:fill="auto"/>
            <w:vAlign w:val="center"/>
          </w:tcPr>
          <w:p w14:paraId="2906E904"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color w:val="000000"/>
                <w:sz w:val="24"/>
                <w:szCs w:val="24"/>
              </w:rPr>
              <w:t>应在关键网络节点处监视网络攻击行为。</w:t>
            </w:r>
          </w:p>
        </w:tc>
      </w:tr>
      <w:tr w:rsidR="00A23EE8" w14:paraId="3FF488C7" w14:textId="77777777">
        <w:trPr>
          <w:trHeight w:val="480"/>
          <w:jc w:val="center"/>
        </w:trPr>
        <w:tc>
          <w:tcPr>
            <w:tcW w:w="1243" w:type="dxa"/>
            <w:vMerge/>
            <w:shd w:val="clear" w:color="auto" w:fill="auto"/>
            <w:vAlign w:val="center"/>
          </w:tcPr>
          <w:p w14:paraId="12822952"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2677F7D9" w14:textId="77777777" w:rsidR="00A23EE8" w:rsidRDefault="00FA1801">
            <w:pPr>
              <w:widowControl/>
              <w:spacing w:line="360" w:lineRule="auto"/>
              <w:jc w:val="center"/>
              <w:rPr>
                <w:rFonts w:ascii="宋体" w:eastAsia="宋体" w:hAnsi="宋体" w:cs="宋体"/>
                <w:kern w:val="0"/>
                <w:sz w:val="24"/>
                <w:szCs w:val="24"/>
              </w:rPr>
            </w:pPr>
            <w:bookmarkStart w:id="14" w:name="_Toc170268111"/>
            <w:bookmarkStart w:id="15" w:name="_Toc163984735"/>
            <w:r>
              <w:rPr>
                <w:rFonts w:ascii="宋体" w:eastAsia="宋体" w:hAnsi="宋体" w:cs="宋体" w:hint="eastAsia"/>
                <w:sz w:val="24"/>
                <w:szCs w:val="24"/>
              </w:rPr>
              <w:t>恶意代码防范</w:t>
            </w:r>
            <w:bookmarkEnd w:id="14"/>
            <w:bookmarkEnd w:id="15"/>
          </w:p>
        </w:tc>
        <w:tc>
          <w:tcPr>
            <w:tcW w:w="5580" w:type="dxa"/>
            <w:shd w:val="clear" w:color="auto" w:fill="auto"/>
            <w:vAlign w:val="center"/>
          </w:tcPr>
          <w:p w14:paraId="636BF721"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color w:val="000000"/>
                <w:sz w:val="24"/>
                <w:szCs w:val="24"/>
              </w:rPr>
              <w:t>应在关键网络节点处对恶意代码进行检测和清除，并维护恶意代码防护机制的升级和更新。</w:t>
            </w:r>
          </w:p>
        </w:tc>
      </w:tr>
      <w:tr w:rsidR="00A23EE8" w14:paraId="0A0B8D60" w14:textId="77777777">
        <w:trPr>
          <w:trHeight w:val="240"/>
          <w:jc w:val="center"/>
        </w:trPr>
        <w:tc>
          <w:tcPr>
            <w:tcW w:w="1243" w:type="dxa"/>
            <w:vMerge/>
            <w:shd w:val="clear" w:color="auto" w:fill="auto"/>
            <w:vAlign w:val="center"/>
          </w:tcPr>
          <w:p w14:paraId="23300154"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03AFAE7D" w14:textId="77777777" w:rsidR="00A23EE8" w:rsidRDefault="00FA1801">
            <w:pPr>
              <w:widowControl/>
              <w:spacing w:line="360" w:lineRule="auto"/>
              <w:jc w:val="center"/>
              <w:rPr>
                <w:rFonts w:ascii="宋体" w:eastAsia="宋体" w:hAnsi="宋体" w:cs="宋体"/>
                <w:kern w:val="0"/>
                <w:sz w:val="24"/>
                <w:szCs w:val="24"/>
              </w:rPr>
            </w:pPr>
            <w:bookmarkStart w:id="16" w:name="_Toc170268112"/>
            <w:bookmarkStart w:id="17" w:name="_Toc163984736"/>
            <w:r>
              <w:rPr>
                <w:rFonts w:ascii="宋体" w:eastAsia="宋体" w:hAnsi="宋体" w:cs="宋体" w:hint="eastAsia"/>
                <w:sz w:val="24"/>
                <w:szCs w:val="24"/>
              </w:rPr>
              <w:t>安全审计</w:t>
            </w:r>
            <w:bookmarkEnd w:id="16"/>
            <w:bookmarkEnd w:id="17"/>
          </w:p>
        </w:tc>
        <w:tc>
          <w:tcPr>
            <w:tcW w:w="5580" w:type="dxa"/>
            <w:shd w:val="clear" w:color="auto" w:fill="auto"/>
          </w:tcPr>
          <w:p w14:paraId="05C5A304"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应在网络边界、重要网络节点进行安全审计，审计覆盖到每个用户，对重要的用户行为和重要安全事件进行审计</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审计记录应包括事件的日期和时间、用户、事件类型、事件是否成功及其他与审计相关的信息</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应对审计记录进行保护，定期备份，避免受到未预期的删除、修改或覆盖等。</w:t>
            </w:r>
          </w:p>
        </w:tc>
      </w:tr>
      <w:tr w:rsidR="00A23EE8" w14:paraId="7DBCA65D" w14:textId="77777777">
        <w:trPr>
          <w:trHeight w:val="240"/>
          <w:jc w:val="center"/>
        </w:trPr>
        <w:tc>
          <w:tcPr>
            <w:tcW w:w="1243" w:type="dxa"/>
            <w:vMerge/>
            <w:shd w:val="clear" w:color="auto" w:fill="auto"/>
            <w:vAlign w:val="center"/>
          </w:tcPr>
          <w:p w14:paraId="783B42D6"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147FF6F8" w14:textId="77777777" w:rsidR="00A23EE8" w:rsidRDefault="00FA1801">
            <w:pPr>
              <w:widowControl/>
              <w:spacing w:line="360" w:lineRule="auto"/>
              <w:jc w:val="center"/>
              <w:rPr>
                <w:rFonts w:ascii="宋体" w:eastAsia="宋体" w:hAnsi="宋体" w:cs="宋体"/>
                <w:kern w:val="0"/>
                <w:sz w:val="24"/>
                <w:szCs w:val="24"/>
              </w:rPr>
            </w:pPr>
            <w:bookmarkStart w:id="18" w:name="_Toc170268113"/>
            <w:bookmarkStart w:id="19" w:name="_Toc163984737"/>
            <w:r>
              <w:rPr>
                <w:rFonts w:ascii="宋体" w:eastAsia="宋体" w:hAnsi="宋体" w:cs="宋体" w:hint="eastAsia"/>
                <w:sz w:val="24"/>
                <w:szCs w:val="24"/>
              </w:rPr>
              <w:t>可信验证</w:t>
            </w:r>
            <w:bookmarkEnd w:id="18"/>
            <w:bookmarkEnd w:id="19"/>
          </w:p>
        </w:tc>
        <w:tc>
          <w:tcPr>
            <w:tcW w:w="5580" w:type="dxa"/>
            <w:shd w:val="clear" w:color="auto" w:fill="auto"/>
          </w:tcPr>
          <w:p w14:paraId="0C3238E0"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可基于可信根对边界设备的系统引导程序、系统程序、重要配置参数和边界防护应用程序等进行</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可信验证，并在检测到其可信性受到破坏后进行报警，并将验证结果形成审计记录送至安全管理中心。</w:t>
            </w:r>
          </w:p>
        </w:tc>
      </w:tr>
      <w:tr w:rsidR="00A23EE8" w14:paraId="5ABD546D" w14:textId="77777777">
        <w:trPr>
          <w:trHeight w:val="240"/>
          <w:jc w:val="center"/>
        </w:trPr>
        <w:tc>
          <w:tcPr>
            <w:tcW w:w="1243" w:type="dxa"/>
            <w:vMerge w:val="restart"/>
            <w:shd w:val="clear" w:color="auto" w:fill="auto"/>
            <w:vAlign w:val="center"/>
          </w:tcPr>
          <w:p w14:paraId="49473871"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安全计算环境</w:t>
            </w:r>
          </w:p>
        </w:tc>
        <w:tc>
          <w:tcPr>
            <w:tcW w:w="1699" w:type="dxa"/>
            <w:shd w:val="clear" w:color="auto" w:fill="auto"/>
            <w:vAlign w:val="center"/>
          </w:tcPr>
          <w:p w14:paraId="4C4D2E3A" w14:textId="77777777" w:rsidR="00A23EE8" w:rsidRDefault="00FA1801">
            <w:pPr>
              <w:widowControl/>
              <w:spacing w:line="360" w:lineRule="auto"/>
              <w:jc w:val="center"/>
              <w:rPr>
                <w:rFonts w:ascii="宋体" w:eastAsia="宋体" w:hAnsi="宋体" w:cs="宋体"/>
                <w:kern w:val="0"/>
                <w:sz w:val="24"/>
                <w:szCs w:val="24"/>
              </w:rPr>
            </w:pPr>
            <w:bookmarkStart w:id="20" w:name="_Toc170268115"/>
            <w:bookmarkStart w:id="21" w:name="_Toc105234067"/>
            <w:bookmarkStart w:id="22" w:name="_Toc163984739"/>
            <w:r>
              <w:rPr>
                <w:rFonts w:ascii="宋体" w:eastAsia="宋体" w:hAnsi="宋体" w:cs="宋体" w:hint="eastAsia"/>
                <w:sz w:val="24"/>
                <w:szCs w:val="24"/>
              </w:rPr>
              <w:t>身份鉴别</w:t>
            </w:r>
            <w:bookmarkEnd w:id="20"/>
            <w:bookmarkEnd w:id="21"/>
            <w:bookmarkEnd w:id="22"/>
          </w:p>
        </w:tc>
        <w:tc>
          <w:tcPr>
            <w:tcW w:w="5580" w:type="dxa"/>
            <w:shd w:val="clear" w:color="auto" w:fill="auto"/>
            <w:vAlign w:val="center"/>
          </w:tcPr>
          <w:p w14:paraId="47F3457B"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应对登录的用户进行身份标识和鉴别，身份标识具有唯一性，身份鉴别信息具有复杂度要求并定期更换</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应具有登录失败处理功能，应配置并启用结束会话、限制非法登录次数和当登录连接超时自动退出等相关措施</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当进行远程管理时，应采取必要措施防止鉴别信息在网络传输过程中被窃听。</w:t>
            </w:r>
          </w:p>
        </w:tc>
      </w:tr>
      <w:tr w:rsidR="00A23EE8" w14:paraId="24F61A02" w14:textId="77777777">
        <w:trPr>
          <w:trHeight w:val="240"/>
          <w:jc w:val="center"/>
        </w:trPr>
        <w:tc>
          <w:tcPr>
            <w:tcW w:w="1243" w:type="dxa"/>
            <w:vMerge/>
            <w:shd w:val="clear" w:color="auto" w:fill="auto"/>
            <w:vAlign w:val="center"/>
          </w:tcPr>
          <w:p w14:paraId="2C5CC426"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noWrap/>
            <w:vAlign w:val="center"/>
          </w:tcPr>
          <w:p w14:paraId="7DDDA484" w14:textId="77777777" w:rsidR="00A23EE8" w:rsidRDefault="00FA1801">
            <w:pPr>
              <w:widowControl/>
              <w:spacing w:line="360" w:lineRule="auto"/>
              <w:jc w:val="center"/>
              <w:rPr>
                <w:rFonts w:ascii="宋体" w:eastAsia="宋体" w:hAnsi="宋体" w:cs="宋体"/>
                <w:kern w:val="0"/>
                <w:sz w:val="24"/>
                <w:szCs w:val="24"/>
              </w:rPr>
            </w:pPr>
            <w:bookmarkStart w:id="23" w:name="_Toc163984740"/>
            <w:bookmarkStart w:id="24" w:name="_Toc105234068"/>
            <w:bookmarkStart w:id="25" w:name="_Toc170268116"/>
            <w:r>
              <w:rPr>
                <w:rFonts w:ascii="宋体" w:eastAsia="宋体" w:hAnsi="宋体" w:cs="宋体" w:hint="eastAsia"/>
                <w:sz w:val="24"/>
                <w:szCs w:val="24"/>
              </w:rPr>
              <w:t>访问控制</w:t>
            </w:r>
            <w:bookmarkEnd w:id="23"/>
            <w:bookmarkEnd w:id="24"/>
            <w:bookmarkEnd w:id="25"/>
          </w:p>
        </w:tc>
        <w:tc>
          <w:tcPr>
            <w:tcW w:w="5580" w:type="dxa"/>
            <w:shd w:val="clear" w:color="auto" w:fill="auto"/>
            <w:vAlign w:val="center"/>
          </w:tcPr>
          <w:p w14:paraId="3AFD5D6E"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应对登录的用户分配账户和权限</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应重命名或删除默认账户，修改默认账户的默认口令</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应及时删除或停用多余的、过期的账户，避免共享账户的存在</w:t>
            </w:r>
            <w:r>
              <w:rPr>
                <w:rFonts w:ascii="宋体" w:eastAsia="宋体" w:hAnsi="宋体" w:cs="宋体" w:hint="eastAsia"/>
                <w:color w:val="000000"/>
                <w:sz w:val="24"/>
                <w:szCs w:val="24"/>
              </w:rPr>
              <w:t xml:space="preserve">; d) </w:t>
            </w:r>
            <w:r>
              <w:rPr>
                <w:rFonts w:ascii="宋体" w:eastAsia="宋体" w:hAnsi="宋体" w:cs="宋体" w:hint="eastAsia"/>
                <w:color w:val="000000"/>
                <w:sz w:val="24"/>
                <w:szCs w:val="24"/>
              </w:rPr>
              <w:t>应授予管理用户所需的最小权限，实现管理用户的权限分离。</w:t>
            </w:r>
          </w:p>
        </w:tc>
      </w:tr>
      <w:tr w:rsidR="00A23EE8" w14:paraId="23921773" w14:textId="77777777">
        <w:trPr>
          <w:trHeight w:val="240"/>
          <w:jc w:val="center"/>
        </w:trPr>
        <w:tc>
          <w:tcPr>
            <w:tcW w:w="1243" w:type="dxa"/>
            <w:vMerge/>
            <w:shd w:val="clear" w:color="auto" w:fill="auto"/>
            <w:vAlign w:val="center"/>
          </w:tcPr>
          <w:p w14:paraId="1050786D"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noWrap/>
            <w:vAlign w:val="center"/>
          </w:tcPr>
          <w:p w14:paraId="7A289BD3" w14:textId="77777777" w:rsidR="00A23EE8" w:rsidRDefault="00FA1801">
            <w:pPr>
              <w:widowControl/>
              <w:spacing w:line="360" w:lineRule="auto"/>
              <w:jc w:val="center"/>
              <w:rPr>
                <w:rFonts w:ascii="宋体" w:eastAsia="宋体" w:hAnsi="宋体" w:cs="宋体"/>
                <w:kern w:val="0"/>
                <w:sz w:val="24"/>
                <w:szCs w:val="24"/>
              </w:rPr>
            </w:pPr>
            <w:bookmarkStart w:id="26" w:name="_Toc105234069"/>
            <w:bookmarkStart w:id="27" w:name="_Toc170268117"/>
            <w:bookmarkStart w:id="28" w:name="_Toc163984741"/>
            <w:r>
              <w:rPr>
                <w:rFonts w:ascii="宋体" w:eastAsia="宋体" w:hAnsi="宋体" w:cs="宋体" w:hint="eastAsia"/>
                <w:sz w:val="24"/>
                <w:szCs w:val="24"/>
              </w:rPr>
              <w:t>安全审计</w:t>
            </w:r>
            <w:bookmarkEnd w:id="26"/>
            <w:bookmarkEnd w:id="27"/>
            <w:bookmarkEnd w:id="28"/>
          </w:p>
        </w:tc>
        <w:tc>
          <w:tcPr>
            <w:tcW w:w="5580" w:type="dxa"/>
            <w:shd w:val="clear" w:color="auto" w:fill="auto"/>
            <w:vAlign w:val="center"/>
          </w:tcPr>
          <w:p w14:paraId="02EEF0A2"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应启用安全审计功能，审计覆盖到每个用户，对重要的用户行为和重要安全事件进行审计</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审计记录应包括事件的日期和时间、用户、事件类型、事件是否成功及其他与审计相关的信息</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应对审计记录进行保护，定期备份，避免受到未预期的删除、修改或覆盖等。</w:t>
            </w:r>
          </w:p>
        </w:tc>
      </w:tr>
      <w:tr w:rsidR="00A23EE8" w14:paraId="064DA4BA" w14:textId="77777777">
        <w:trPr>
          <w:trHeight w:val="240"/>
          <w:jc w:val="center"/>
        </w:trPr>
        <w:tc>
          <w:tcPr>
            <w:tcW w:w="1243" w:type="dxa"/>
            <w:vMerge/>
            <w:shd w:val="clear" w:color="auto" w:fill="auto"/>
            <w:vAlign w:val="center"/>
          </w:tcPr>
          <w:p w14:paraId="369A4AC8"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noWrap/>
            <w:vAlign w:val="center"/>
          </w:tcPr>
          <w:p w14:paraId="5833A762" w14:textId="77777777" w:rsidR="00A23EE8" w:rsidRDefault="00FA1801">
            <w:pPr>
              <w:widowControl/>
              <w:spacing w:line="360" w:lineRule="auto"/>
              <w:jc w:val="center"/>
              <w:rPr>
                <w:rFonts w:ascii="宋体" w:eastAsia="宋体" w:hAnsi="宋体" w:cs="宋体"/>
                <w:kern w:val="0"/>
                <w:sz w:val="24"/>
                <w:szCs w:val="24"/>
              </w:rPr>
            </w:pPr>
            <w:bookmarkStart w:id="29" w:name="_Toc163984742"/>
            <w:bookmarkStart w:id="30" w:name="_Toc105234070"/>
            <w:bookmarkStart w:id="31" w:name="_Toc170268118"/>
            <w:r>
              <w:rPr>
                <w:rFonts w:ascii="宋体" w:eastAsia="宋体" w:hAnsi="宋体" w:cs="宋体" w:hint="eastAsia"/>
                <w:sz w:val="24"/>
                <w:szCs w:val="24"/>
              </w:rPr>
              <w:t>入侵防范</w:t>
            </w:r>
            <w:bookmarkEnd w:id="29"/>
            <w:bookmarkEnd w:id="30"/>
            <w:bookmarkEnd w:id="31"/>
          </w:p>
        </w:tc>
        <w:tc>
          <w:tcPr>
            <w:tcW w:w="5580" w:type="dxa"/>
            <w:shd w:val="clear" w:color="auto" w:fill="auto"/>
            <w:vAlign w:val="center"/>
          </w:tcPr>
          <w:p w14:paraId="50A93471"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应遵循最小安装的原则，仅安装需要的组件和应用程序</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应关闭不需要的系统服务、默认共享和高危端</w:t>
            </w:r>
            <w:r>
              <w:rPr>
                <w:rFonts w:ascii="宋体" w:eastAsia="宋体" w:hAnsi="宋体" w:cs="宋体" w:hint="eastAsia"/>
                <w:color w:val="000000"/>
                <w:sz w:val="24"/>
                <w:szCs w:val="24"/>
              </w:rPr>
              <w:lastRenderedPageBreak/>
              <w:t>口</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应通过设定终端接入方式或网络地址范围对通过网络进行管理的管理终端进行限制</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d) </w:t>
            </w:r>
            <w:r>
              <w:rPr>
                <w:rFonts w:ascii="宋体" w:eastAsia="宋体" w:hAnsi="宋体" w:cs="宋体" w:hint="eastAsia"/>
                <w:color w:val="000000"/>
                <w:sz w:val="24"/>
                <w:szCs w:val="24"/>
              </w:rPr>
              <w:t>应提供数据有效性检验功能，保证通过人机接口输入或通过通信接口输入的内容符合系统设定要求</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e) </w:t>
            </w:r>
            <w:r>
              <w:rPr>
                <w:rFonts w:ascii="宋体" w:eastAsia="宋体" w:hAnsi="宋体" w:cs="宋体" w:hint="eastAsia"/>
                <w:color w:val="000000"/>
                <w:sz w:val="24"/>
                <w:szCs w:val="24"/>
              </w:rPr>
              <w:t>应能发现可能存在的已知漏洞，并在经过充分测试评估后，及时修补漏洞。</w:t>
            </w:r>
          </w:p>
        </w:tc>
      </w:tr>
      <w:tr w:rsidR="00A23EE8" w14:paraId="22527D9F" w14:textId="77777777">
        <w:trPr>
          <w:trHeight w:val="240"/>
          <w:jc w:val="center"/>
        </w:trPr>
        <w:tc>
          <w:tcPr>
            <w:tcW w:w="1243" w:type="dxa"/>
            <w:vMerge/>
            <w:shd w:val="clear" w:color="auto" w:fill="auto"/>
            <w:vAlign w:val="center"/>
          </w:tcPr>
          <w:p w14:paraId="6BB52698"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noWrap/>
            <w:vAlign w:val="center"/>
          </w:tcPr>
          <w:p w14:paraId="1F9689CF" w14:textId="77777777" w:rsidR="00A23EE8" w:rsidRDefault="00FA1801">
            <w:pPr>
              <w:widowControl/>
              <w:spacing w:line="360" w:lineRule="auto"/>
              <w:jc w:val="center"/>
              <w:rPr>
                <w:rFonts w:ascii="宋体" w:eastAsia="宋体" w:hAnsi="宋体" w:cs="宋体"/>
                <w:kern w:val="0"/>
                <w:sz w:val="24"/>
                <w:szCs w:val="24"/>
              </w:rPr>
            </w:pPr>
            <w:bookmarkStart w:id="32" w:name="_Toc105234071"/>
            <w:bookmarkStart w:id="33" w:name="_Toc163984743"/>
            <w:bookmarkStart w:id="34" w:name="_Toc170268119"/>
            <w:r>
              <w:rPr>
                <w:rFonts w:ascii="宋体" w:eastAsia="宋体" w:hAnsi="宋体" w:cs="宋体" w:hint="eastAsia"/>
                <w:sz w:val="24"/>
                <w:szCs w:val="24"/>
              </w:rPr>
              <w:t>恶意代码防范</w:t>
            </w:r>
            <w:bookmarkEnd w:id="32"/>
            <w:bookmarkEnd w:id="33"/>
            <w:bookmarkEnd w:id="34"/>
          </w:p>
        </w:tc>
        <w:tc>
          <w:tcPr>
            <w:tcW w:w="5580" w:type="dxa"/>
            <w:shd w:val="clear" w:color="auto" w:fill="auto"/>
            <w:vAlign w:val="center"/>
          </w:tcPr>
          <w:p w14:paraId="6D3195F3"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color w:val="000000"/>
                <w:sz w:val="24"/>
                <w:szCs w:val="24"/>
              </w:rPr>
              <w:t>应安装防恶意代码软件或配置具有相应功能的软件，并</w:t>
            </w:r>
            <w:r>
              <w:rPr>
                <w:rFonts w:ascii="宋体" w:eastAsia="宋体" w:hAnsi="宋体" w:cs="宋体" w:hint="eastAsia"/>
                <w:color w:val="000000"/>
                <w:sz w:val="24"/>
                <w:szCs w:val="24"/>
              </w:rPr>
              <w:t>定期进行升级和更新防恶意代码库。</w:t>
            </w:r>
          </w:p>
        </w:tc>
      </w:tr>
      <w:tr w:rsidR="00A23EE8" w14:paraId="467B07DA" w14:textId="77777777">
        <w:trPr>
          <w:trHeight w:val="480"/>
          <w:jc w:val="center"/>
        </w:trPr>
        <w:tc>
          <w:tcPr>
            <w:tcW w:w="1243" w:type="dxa"/>
            <w:vMerge/>
            <w:shd w:val="clear" w:color="auto" w:fill="auto"/>
            <w:vAlign w:val="center"/>
          </w:tcPr>
          <w:p w14:paraId="51A9F748"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noWrap/>
            <w:vAlign w:val="center"/>
          </w:tcPr>
          <w:p w14:paraId="008059AE" w14:textId="77777777" w:rsidR="00A23EE8" w:rsidRDefault="00FA1801">
            <w:pPr>
              <w:widowControl/>
              <w:spacing w:line="360" w:lineRule="auto"/>
              <w:jc w:val="center"/>
              <w:rPr>
                <w:rFonts w:ascii="宋体" w:eastAsia="宋体" w:hAnsi="宋体" w:cs="宋体"/>
                <w:kern w:val="0"/>
                <w:sz w:val="24"/>
                <w:szCs w:val="24"/>
              </w:rPr>
            </w:pPr>
            <w:bookmarkStart w:id="35" w:name="_Toc170268120"/>
            <w:bookmarkStart w:id="36" w:name="_Toc105234072"/>
            <w:bookmarkStart w:id="37" w:name="_Toc163984744"/>
            <w:r>
              <w:rPr>
                <w:rFonts w:ascii="宋体" w:eastAsia="宋体" w:hAnsi="宋体" w:cs="宋体" w:hint="eastAsia"/>
                <w:sz w:val="24"/>
                <w:szCs w:val="24"/>
              </w:rPr>
              <w:t>可信验证</w:t>
            </w:r>
            <w:bookmarkEnd w:id="35"/>
            <w:bookmarkEnd w:id="36"/>
            <w:bookmarkEnd w:id="37"/>
          </w:p>
        </w:tc>
        <w:tc>
          <w:tcPr>
            <w:tcW w:w="5580" w:type="dxa"/>
            <w:shd w:val="clear" w:color="auto" w:fill="auto"/>
            <w:vAlign w:val="center"/>
          </w:tcPr>
          <w:p w14:paraId="56FD177D"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color w:val="000000"/>
                <w:sz w:val="24"/>
                <w:szCs w:val="24"/>
              </w:rPr>
              <w:t>可基于可信根对计算设备的系统引导程序、系统程序、重要配置参数和应用程序等进行可信验证，</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并在检测到其可信性受到破坏后进行报警，并将验证结果形成审计记录送至安全管理中心。</w:t>
            </w:r>
          </w:p>
        </w:tc>
      </w:tr>
      <w:tr w:rsidR="00A23EE8" w14:paraId="69E40313" w14:textId="77777777">
        <w:trPr>
          <w:trHeight w:val="480"/>
          <w:jc w:val="center"/>
        </w:trPr>
        <w:tc>
          <w:tcPr>
            <w:tcW w:w="1243" w:type="dxa"/>
            <w:vMerge/>
            <w:shd w:val="clear" w:color="auto" w:fill="auto"/>
            <w:vAlign w:val="center"/>
          </w:tcPr>
          <w:p w14:paraId="78E91BA5"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noWrap/>
            <w:vAlign w:val="center"/>
          </w:tcPr>
          <w:p w14:paraId="21D686E6" w14:textId="77777777" w:rsidR="00A23EE8" w:rsidRDefault="00FA1801">
            <w:pPr>
              <w:widowControl/>
              <w:spacing w:line="360" w:lineRule="auto"/>
              <w:jc w:val="center"/>
              <w:rPr>
                <w:rFonts w:ascii="宋体" w:eastAsia="宋体" w:hAnsi="宋体" w:cs="宋体"/>
                <w:kern w:val="0"/>
                <w:sz w:val="24"/>
                <w:szCs w:val="24"/>
              </w:rPr>
            </w:pPr>
            <w:bookmarkStart w:id="38" w:name="_Toc170268121"/>
            <w:bookmarkStart w:id="39" w:name="_Toc163984745"/>
            <w:r>
              <w:rPr>
                <w:rFonts w:ascii="宋体" w:eastAsia="宋体" w:hAnsi="宋体" w:cs="宋体" w:hint="eastAsia"/>
                <w:sz w:val="24"/>
                <w:szCs w:val="24"/>
              </w:rPr>
              <w:t>数据完整性</w:t>
            </w:r>
            <w:bookmarkEnd w:id="38"/>
            <w:bookmarkEnd w:id="39"/>
          </w:p>
        </w:tc>
        <w:tc>
          <w:tcPr>
            <w:tcW w:w="5580" w:type="dxa"/>
            <w:shd w:val="clear" w:color="auto" w:fill="auto"/>
            <w:vAlign w:val="center"/>
          </w:tcPr>
          <w:p w14:paraId="3E01E612"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color w:val="000000"/>
                <w:sz w:val="24"/>
                <w:szCs w:val="24"/>
              </w:rPr>
              <w:t>应采用校验技术保证重要数据在传输过程中的完整性。</w:t>
            </w:r>
          </w:p>
        </w:tc>
      </w:tr>
      <w:tr w:rsidR="00A23EE8" w14:paraId="61653B34" w14:textId="77777777">
        <w:trPr>
          <w:trHeight w:val="480"/>
          <w:jc w:val="center"/>
        </w:trPr>
        <w:tc>
          <w:tcPr>
            <w:tcW w:w="1243" w:type="dxa"/>
            <w:vMerge/>
            <w:shd w:val="clear" w:color="auto" w:fill="auto"/>
            <w:vAlign w:val="center"/>
          </w:tcPr>
          <w:p w14:paraId="6B56D521"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noWrap/>
            <w:vAlign w:val="center"/>
          </w:tcPr>
          <w:p w14:paraId="7D3B3C09" w14:textId="77777777" w:rsidR="00A23EE8" w:rsidRDefault="00FA1801">
            <w:pPr>
              <w:widowControl/>
              <w:spacing w:line="360" w:lineRule="auto"/>
              <w:jc w:val="center"/>
              <w:rPr>
                <w:rFonts w:ascii="宋体" w:eastAsia="宋体" w:hAnsi="宋体" w:cs="宋体"/>
                <w:sz w:val="24"/>
                <w:szCs w:val="24"/>
              </w:rPr>
            </w:pPr>
            <w:r>
              <w:rPr>
                <w:rFonts w:ascii="宋体" w:eastAsia="宋体" w:hAnsi="宋体" w:cs="宋体" w:hint="eastAsia"/>
                <w:sz w:val="24"/>
                <w:szCs w:val="24"/>
              </w:rPr>
              <w:t>数据备份恢复</w:t>
            </w:r>
          </w:p>
        </w:tc>
        <w:tc>
          <w:tcPr>
            <w:tcW w:w="5580" w:type="dxa"/>
            <w:shd w:val="clear" w:color="auto" w:fill="auto"/>
            <w:vAlign w:val="center"/>
          </w:tcPr>
          <w:p w14:paraId="647B186F"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应提供重要数据的本地数据备份与恢复功能</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应提供异地数据备份功能，利用通信网络将重要数据定时批量传送至备用场地。</w:t>
            </w:r>
          </w:p>
        </w:tc>
      </w:tr>
      <w:tr w:rsidR="00A23EE8" w14:paraId="553FDFAC" w14:textId="77777777">
        <w:trPr>
          <w:trHeight w:val="480"/>
          <w:jc w:val="center"/>
        </w:trPr>
        <w:tc>
          <w:tcPr>
            <w:tcW w:w="1243" w:type="dxa"/>
            <w:vMerge/>
            <w:shd w:val="clear" w:color="auto" w:fill="auto"/>
            <w:vAlign w:val="center"/>
          </w:tcPr>
          <w:p w14:paraId="039D34C7"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noWrap/>
            <w:vAlign w:val="center"/>
          </w:tcPr>
          <w:p w14:paraId="40FE6593" w14:textId="77777777" w:rsidR="00A23EE8" w:rsidRDefault="00FA1801">
            <w:pPr>
              <w:widowControl/>
              <w:spacing w:line="360" w:lineRule="auto"/>
              <w:jc w:val="center"/>
              <w:rPr>
                <w:rFonts w:ascii="宋体" w:eastAsia="宋体" w:hAnsi="宋体" w:cs="宋体"/>
                <w:sz w:val="24"/>
                <w:szCs w:val="24"/>
              </w:rPr>
            </w:pPr>
            <w:r>
              <w:rPr>
                <w:rFonts w:ascii="宋体" w:eastAsia="宋体" w:hAnsi="宋体" w:cs="宋体" w:hint="eastAsia"/>
                <w:sz w:val="24"/>
                <w:szCs w:val="24"/>
              </w:rPr>
              <w:t>剩余信息保护</w:t>
            </w:r>
          </w:p>
        </w:tc>
        <w:tc>
          <w:tcPr>
            <w:tcW w:w="5580" w:type="dxa"/>
            <w:shd w:val="clear" w:color="auto" w:fill="auto"/>
            <w:vAlign w:val="center"/>
          </w:tcPr>
          <w:p w14:paraId="7A8B837A"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应保证鉴别信息所在的存储空间被释放或重新分配前得到完全清除。</w:t>
            </w:r>
          </w:p>
        </w:tc>
      </w:tr>
      <w:tr w:rsidR="00A23EE8" w14:paraId="40B6B40A" w14:textId="77777777">
        <w:trPr>
          <w:trHeight w:val="480"/>
          <w:jc w:val="center"/>
        </w:trPr>
        <w:tc>
          <w:tcPr>
            <w:tcW w:w="1243" w:type="dxa"/>
            <w:vMerge/>
            <w:shd w:val="clear" w:color="auto" w:fill="auto"/>
            <w:vAlign w:val="center"/>
          </w:tcPr>
          <w:p w14:paraId="0E74A92C"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noWrap/>
            <w:vAlign w:val="center"/>
          </w:tcPr>
          <w:p w14:paraId="2C8AAEBD" w14:textId="77777777" w:rsidR="00A23EE8" w:rsidRDefault="00FA1801">
            <w:pPr>
              <w:widowControl/>
              <w:spacing w:line="360" w:lineRule="auto"/>
              <w:jc w:val="center"/>
              <w:rPr>
                <w:rFonts w:ascii="宋体" w:eastAsia="宋体" w:hAnsi="宋体" w:cs="宋体"/>
                <w:sz w:val="24"/>
                <w:szCs w:val="24"/>
              </w:rPr>
            </w:pPr>
            <w:r>
              <w:rPr>
                <w:rFonts w:ascii="宋体" w:eastAsia="宋体" w:hAnsi="宋体" w:cs="宋体" w:hint="eastAsia"/>
                <w:sz w:val="24"/>
                <w:szCs w:val="24"/>
              </w:rPr>
              <w:t>个人信息保护</w:t>
            </w:r>
          </w:p>
        </w:tc>
        <w:tc>
          <w:tcPr>
            <w:tcW w:w="5580" w:type="dxa"/>
            <w:shd w:val="clear" w:color="auto" w:fill="auto"/>
            <w:vAlign w:val="center"/>
          </w:tcPr>
          <w:p w14:paraId="5F5E5383"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应仅采集和保存业务必需的用户个人信息</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应禁止未授权访问和非法使用用户个人信息。</w:t>
            </w:r>
          </w:p>
        </w:tc>
      </w:tr>
      <w:tr w:rsidR="00A23EE8" w14:paraId="5B2EE037" w14:textId="77777777">
        <w:trPr>
          <w:trHeight w:val="240"/>
          <w:jc w:val="center"/>
        </w:trPr>
        <w:tc>
          <w:tcPr>
            <w:tcW w:w="1243" w:type="dxa"/>
            <w:vMerge w:val="restart"/>
            <w:shd w:val="clear" w:color="auto" w:fill="auto"/>
            <w:vAlign w:val="center"/>
          </w:tcPr>
          <w:p w14:paraId="3C25A93E"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sz w:val="24"/>
                <w:szCs w:val="24"/>
              </w:rPr>
              <w:t>安全管理中心</w:t>
            </w:r>
          </w:p>
        </w:tc>
        <w:tc>
          <w:tcPr>
            <w:tcW w:w="1699" w:type="dxa"/>
            <w:shd w:val="clear" w:color="auto" w:fill="auto"/>
            <w:vAlign w:val="center"/>
          </w:tcPr>
          <w:p w14:paraId="0BDA7F8D" w14:textId="77777777" w:rsidR="00A23EE8" w:rsidRDefault="00FA1801">
            <w:pPr>
              <w:widowControl/>
              <w:spacing w:line="360" w:lineRule="auto"/>
              <w:jc w:val="center"/>
              <w:rPr>
                <w:rFonts w:ascii="宋体" w:eastAsia="宋体" w:hAnsi="宋体" w:cs="宋体"/>
                <w:kern w:val="0"/>
                <w:sz w:val="24"/>
                <w:szCs w:val="24"/>
              </w:rPr>
            </w:pPr>
            <w:bookmarkStart w:id="40" w:name="_Toc163984747"/>
            <w:bookmarkStart w:id="41" w:name="_Toc170268123"/>
            <w:r>
              <w:rPr>
                <w:rFonts w:ascii="宋体" w:eastAsia="宋体" w:hAnsi="宋体" w:cs="宋体" w:hint="eastAsia"/>
                <w:sz w:val="24"/>
                <w:szCs w:val="24"/>
              </w:rPr>
              <w:t>系统管理</w:t>
            </w:r>
            <w:bookmarkEnd w:id="40"/>
            <w:bookmarkEnd w:id="41"/>
          </w:p>
        </w:tc>
        <w:tc>
          <w:tcPr>
            <w:tcW w:w="5580" w:type="dxa"/>
            <w:shd w:val="clear" w:color="auto" w:fill="auto"/>
            <w:vAlign w:val="center"/>
          </w:tcPr>
          <w:p w14:paraId="585BF766"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a)</w:t>
            </w:r>
            <w:r>
              <w:rPr>
                <w:rFonts w:ascii="宋体" w:eastAsia="宋体" w:hAnsi="宋体" w:cs="宋体" w:hint="eastAsia"/>
                <w:color w:val="000000"/>
                <w:sz w:val="24"/>
                <w:szCs w:val="24"/>
              </w:rPr>
              <w:t>应对系统管理员进行身份鉴别，只允许其通过特定的命令或操作界面进行系统管理操作，并对</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这些操作进行审计</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br/>
              <w:t>b)</w:t>
            </w:r>
            <w:r>
              <w:rPr>
                <w:rFonts w:ascii="宋体" w:eastAsia="宋体" w:hAnsi="宋体" w:cs="宋体" w:hint="eastAsia"/>
                <w:color w:val="000000"/>
                <w:sz w:val="24"/>
                <w:szCs w:val="24"/>
              </w:rPr>
              <w:t>应通过系统管理员对系统的资源和运行进行配置、控制和管理，包括用户身份、系统资源配置、</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lastRenderedPageBreak/>
              <w:t>系统加载和启动、系统运行的异常处理、数据和设备的备份与恢复等。</w:t>
            </w:r>
          </w:p>
        </w:tc>
      </w:tr>
      <w:tr w:rsidR="00A23EE8" w14:paraId="6178AE18" w14:textId="77777777">
        <w:trPr>
          <w:trHeight w:val="240"/>
          <w:jc w:val="center"/>
        </w:trPr>
        <w:tc>
          <w:tcPr>
            <w:tcW w:w="1243" w:type="dxa"/>
            <w:vMerge/>
            <w:shd w:val="clear" w:color="auto" w:fill="auto"/>
            <w:vAlign w:val="center"/>
          </w:tcPr>
          <w:p w14:paraId="305C87DB"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68D4A948" w14:textId="77777777" w:rsidR="00A23EE8" w:rsidRDefault="00FA1801">
            <w:pPr>
              <w:widowControl/>
              <w:spacing w:line="360" w:lineRule="auto"/>
              <w:jc w:val="center"/>
              <w:rPr>
                <w:rFonts w:ascii="宋体" w:eastAsia="宋体" w:hAnsi="宋体" w:cs="宋体"/>
                <w:kern w:val="0"/>
                <w:sz w:val="24"/>
                <w:szCs w:val="24"/>
              </w:rPr>
            </w:pPr>
            <w:bookmarkStart w:id="42" w:name="_Toc170268124"/>
            <w:bookmarkStart w:id="43" w:name="_Toc163984748"/>
            <w:r>
              <w:rPr>
                <w:rFonts w:ascii="宋体" w:eastAsia="宋体" w:hAnsi="宋体" w:cs="宋体" w:hint="eastAsia"/>
                <w:sz w:val="24"/>
                <w:szCs w:val="24"/>
              </w:rPr>
              <w:t>审计管理</w:t>
            </w:r>
            <w:bookmarkEnd w:id="42"/>
            <w:bookmarkEnd w:id="43"/>
          </w:p>
        </w:tc>
        <w:tc>
          <w:tcPr>
            <w:tcW w:w="5580" w:type="dxa"/>
            <w:shd w:val="clear" w:color="auto" w:fill="auto"/>
            <w:vAlign w:val="center"/>
          </w:tcPr>
          <w:p w14:paraId="416F2F5C"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应对审计管理员进行身份鉴别，只允许其通过特定的命令或操作界面进行安全审计操作，并对这些操作进行审计</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应通过审计管理员对审计记录进行分析，并根据分析结果进行处理，包括根据安全审计策略对审计记录进行存储、管理和查询等。</w:t>
            </w:r>
          </w:p>
        </w:tc>
      </w:tr>
      <w:tr w:rsidR="00A23EE8" w14:paraId="249A5D2E" w14:textId="77777777">
        <w:trPr>
          <w:trHeight w:val="480"/>
          <w:jc w:val="center"/>
        </w:trPr>
        <w:tc>
          <w:tcPr>
            <w:tcW w:w="1243" w:type="dxa"/>
            <w:vMerge w:val="restart"/>
            <w:shd w:val="clear" w:color="auto" w:fill="auto"/>
            <w:vAlign w:val="center"/>
          </w:tcPr>
          <w:p w14:paraId="6DBBA81B" w14:textId="77777777" w:rsidR="00A23EE8" w:rsidRDefault="00FA1801">
            <w:pPr>
              <w:spacing w:line="360" w:lineRule="auto"/>
              <w:jc w:val="center"/>
              <w:rPr>
                <w:rFonts w:ascii="宋体" w:eastAsia="宋体" w:hAnsi="宋体" w:cs="宋体"/>
                <w:kern w:val="0"/>
                <w:sz w:val="24"/>
                <w:szCs w:val="24"/>
              </w:rPr>
            </w:pPr>
            <w:r>
              <w:rPr>
                <w:rFonts w:ascii="宋体" w:eastAsia="宋体" w:hAnsi="宋体" w:cs="宋体" w:hint="eastAsia"/>
                <w:sz w:val="24"/>
                <w:szCs w:val="24"/>
              </w:rPr>
              <w:t>安全管理制度</w:t>
            </w:r>
          </w:p>
        </w:tc>
        <w:tc>
          <w:tcPr>
            <w:tcW w:w="1699" w:type="dxa"/>
            <w:shd w:val="clear" w:color="auto" w:fill="auto"/>
            <w:vAlign w:val="center"/>
          </w:tcPr>
          <w:p w14:paraId="532D0865" w14:textId="77777777" w:rsidR="00A23EE8" w:rsidRDefault="00FA1801">
            <w:pPr>
              <w:widowControl/>
              <w:spacing w:line="360" w:lineRule="auto"/>
              <w:jc w:val="center"/>
              <w:rPr>
                <w:rFonts w:ascii="宋体" w:eastAsia="宋体" w:hAnsi="宋体" w:cs="宋体"/>
                <w:sz w:val="24"/>
                <w:szCs w:val="24"/>
              </w:rPr>
            </w:pPr>
            <w:r>
              <w:rPr>
                <w:rFonts w:ascii="宋体" w:eastAsia="宋体" w:hAnsi="宋体" w:cs="宋体" w:hint="eastAsia"/>
                <w:sz w:val="24"/>
                <w:szCs w:val="24"/>
              </w:rPr>
              <w:t>安全策略</w:t>
            </w:r>
          </w:p>
        </w:tc>
        <w:tc>
          <w:tcPr>
            <w:tcW w:w="5580" w:type="dxa"/>
            <w:shd w:val="clear" w:color="auto" w:fill="auto"/>
            <w:noWrap/>
            <w:vAlign w:val="center"/>
          </w:tcPr>
          <w:p w14:paraId="01A7FCD0"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应制定网络安全工作的总体方针和安全策略，阐明机构安全工作的总体目标、范围、原则和安全</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框架等。</w:t>
            </w:r>
          </w:p>
        </w:tc>
      </w:tr>
      <w:tr w:rsidR="00A23EE8" w14:paraId="4EB502D3" w14:textId="77777777">
        <w:trPr>
          <w:trHeight w:val="480"/>
          <w:jc w:val="center"/>
        </w:trPr>
        <w:tc>
          <w:tcPr>
            <w:tcW w:w="1243" w:type="dxa"/>
            <w:vMerge/>
            <w:shd w:val="clear" w:color="auto" w:fill="auto"/>
            <w:vAlign w:val="center"/>
          </w:tcPr>
          <w:p w14:paraId="50F5683B"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71AC7F74" w14:textId="77777777" w:rsidR="00A23EE8" w:rsidRDefault="00FA1801">
            <w:pPr>
              <w:widowControl/>
              <w:spacing w:line="360" w:lineRule="auto"/>
              <w:jc w:val="center"/>
              <w:rPr>
                <w:rFonts w:ascii="宋体" w:eastAsia="宋体" w:hAnsi="宋体" w:cs="宋体"/>
                <w:kern w:val="0"/>
                <w:sz w:val="24"/>
                <w:szCs w:val="24"/>
              </w:rPr>
            </w:pPr>
            <w:bookmarkStart w:id="44" w:name="_Toc163984758"/>
            <w:bookmarkStart w:id="45" w:name="_Toc170268128"/>
            <w:r>
              <w:rPr>
                <w:rFonts w:ascii="宋体" w:eastAsia="宋体" w:hAnsi="宋体" w:cs="宋体" w:hint="eastAsia"/>
                <w:sz w:val="24"/>
                <w:szCs w:val="24"/>
              </w:rPr>
              <w:t>管理制度</w:t>
            </w:r>
            <w:bookmarkEnd w:id="44"/>
            <w:bookmarkEnd w:id="45"/>
          </w:p>
        </w:tc>
        <w:tc>
          <w:tcPr>
            <w:tcW w:w="5580" w:type="dxa"/>
            <w:shd w:val="clear" w:color="auto" w:fill="auto"/>
            <w:noWrap/>
            <w:vAlign w:val="center"/>
          </w:tcPr>
          <w:p w14:paraId="01A26979"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应对安全管理活动中的主要管理内容建立安全管理制度</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应对管理人员或操作人员执行的日常管理操作建立操作规程。</w:t>
            </w:r>
          </w:p>
        </w:tc>
      </w:tr>
      <w:tr w:rsidR="00A23EE8" w14:paraId="6EAAEEEB" w14:textId="77777777">
        <w:trPr>
          <w:trHeight w:val="240"/>
          <w:jc w:val="center"/>
        </w:trPr>
        <w:tc>
          <w:tcPr>
            <w:tcW w:w="1243" w:type="dxa"/>
            <w:vMerge/>
            <w:shd w:val="clear" w:color="auto" w:fill="auto"/>
            <w:vAlign w:val="center"/>
          </w:tcPr>
          <w:p w14:paraId="113A3784"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01708040" w14:textId="77777777" w:rsidR="00A23EE8" w:rsidRDefault="00FA1801">
            <w:pPr>
              <w:widowControl/>
              <w:spacing w:line="360" w:lineRule="auto"/>
              <w:jc w:val="center"/>
              <w:rPr>
                <w:rFonts w:ascii="宋体" w:eastAsia="宋体" w:hAnsi="宋体" w:cs="宋体"/>
                <w:kern w:val="0"/>
                <w:sz w:val="24"/>
                <w:szCs w:val="24"/>
              </w:rPr>
            </w:pPr>
            <w:bookmarkStart w:id="46" w:name="_Toc163984759"/>
            <w:bookmarkStart w:id="47" w:name="_Toc170268129"/>
            <w:r>
              <w:rPr>
                <w:rFonts w:ascii="宋体" w:eastAsia="宋体" w:hAnsi="宋体" w:cs="宋体" w:hint="eastAsia"/>
                <w:sz w:val="24"/>
                <w:szCs w:val="24"/>
              </w:rPr>
              <w:t>制定和发布</w:t>
            </w:r>
            <w:bookmarkEnd w:id="46"/>
            <w:bookmarkEnd w:id="47"/>
          </w:p>
        </w:tc>
        <w:tc>
          <w:tcPr>
            <w:tcW w:w="5580" w:type="dxa"/>
            <w:shd w:val="clear" w:color="auto" w:fill="auto"/>
            <w:noWrap/>
            <w:vAlign w:val="center"/>
          </w:tcPr>
          <w:p w14:paraId="53F4BAB1"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应指定或授权专门的部门或人员负责安全管理制度的制定</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安全管理制度应通过正式、有效的方式发布，并进行版本控制。</w:t>
            </w:r>
          </w:p>
        </w:tc>
      </w:tr>
      <w:tr w:rsidR="00A23EE8" w14:paraId="53683C3E" w14:textId="77777777">
        <w:trPr>
          <w:trHeight w:val="240"/>
          <w:jc w:val="center"/>
        </w:trPr>
        <w:tc>
          <w:tcPr>
            <w:tcW w:w="1243" w:type="dxa"/>
            <w:vMerge/>
            <w:shd w:val="clear" w:color="auto" w:fill="auto"/>
            <w:vAlign w:val="center"/>
          </w:tcPr>
          <w:p w14:paraId="2E9C91C7"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4791420E" w14:textId="77777777" w:rsidR="00A23EE8" w:rsidRDefault="00FA1801">
            <w:pPr>
              <w:widowControl/>
              <w:spacing w:line="360" w:lineRule="auto"/>
              <w:jc w:val="center"/>
              <w:rPr>
                <w:rFonts w:ascii="宋体" w:eastAsia="宋体" w:hAnsi="宋体" w:cs="宋体"/>
                <w:kern w:val="0"/>
                <w:sz w:val="24"/>
                <w:szCs w:val="24"/>
              </w:rPr>
            </w:pPr>
            <w:bookmarkStart w:id="48" w:name="_Toc163984760"/>
            <w:bookmarkStart w:id="49" w:name="_Toc170268130"/>
            <w:r>
              <w:rPr>
                <w:rFonts w:ascii="宋体" w:eastAsia="宋体" w:hAnsi="宋体" w:cs="宋体" w:hint="eastAsia"/>
                <w:sz w:val="24"/>
                <w:szCs w:val="24"/>
              </w:rPr>
              <w:t>评审和修订</w:t>
            </w:r>
            <w:bookmarkEnd w:id="48"/>
            <w:bookmarkEnd w:id="49"/>
          </w:p>
        </w:tc>
        <w:tc>
          <w:tcPr>
            <w:tcW w:w="5580" w:type="dxa"/>
            <w:shd w:val="clear" w:color="auto" w:fill="auto"/>
            <w:noWrap/>
            <w:vAlign w:val="center"/>
          </w:tcPr>
          <w:p w14:paraId="2A9FE6DB"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应定期对安全管理制度的合理性和适用性进行论证和审定，对存在不足或需要改进的安全管理制</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度进行修订。</w:t>
            </w:r>
          </w:p>
        </w:tc>
      </w:tr>
      <w:tr w:rsidR="00A23EE8" w14:paraId="13232CFF" w14:textId="77777777">
        <w:trPr>
          <w:trHeight w:val="240"/>
          <w:jc w:val="center"/>
        </w:trPr>
        <w:tc>
          <w:tcPr>
            <w:tcW w:w="1243" w:type="dxa"/>
            <w:vMerge w:val="restart"/>
            <w:shd w:val="clear" w:color="auto" w:fill="auto"/>
            <w:vAlign w:val="center"/>
          </w:tcPr>
          <w:p w14:paraId="60DC0ACF"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安全管理机构</w:t>
            </w:r>
          </w:p>
        </w:tc>
        <w:tc>
          <w:tcPr>
            <w:tcW w:w="1699" w:type="dxa"/>
            <w:shd w:val="clear" w:color="auto" w:fill="auto"/>
            <w:vAlign w:val="center"/>
          </w:tcPr>
          <w:p w14:paraId="7497A3CD" w14:textId="77777777" w:rsidR="00A23EE8" w:rsidRDefault="00FA1801">
            <w:pPr>
              <w:widowControl/>
              <w:spacing w:line="360" w:lineRule="auto"/>
              <w:jc w:val="center"/>
              <w:rPr>
                <w:rFonts w:ascii="宋体" w:eastAsia="宋体" w:hAnsi="宋体" w:cs="宋体"/>
                <w:kern w:val="0"/>
                <w:sz w:val="24"/>
                <w:szCs w:val="24"/>
              </w:rPr>
            </w:pPr>
            <w:bookmarkStart w:id="50" w:name="_Toc163984752"/>
            <w:bookmarkStart w:id="51" w:name="_Toc170268132"/>
            <w:r>
              <w:rPr>
                <w:rFonts w:ascii="宋体" w:eastAsia="宋体" w:hAnsi="宋体" w:cs="宋体" w:hint="eastAsia"/>
                <w:sz w:val="24"/>
                <w:szCs w:val="24"/>
              </w:rPr>
              <w:t>岗位设置</w:t>
            </w:r>
            <w:bookmarkEnd w:id="50"/>
            <w:bookmarkEnd w:id="51"/>
          </w:p>
        </w:tc>
        <w:tc>
          <w:tcPr>
            <w:tcW w:w="5580" w:type="dxa"/>
            <w:shd w:val="clear" w:color="auto" w:fill="auto"/>
            <w:noWrap/>
            <w:vAlign w:val="center"/>
          </w:tcPr>
          <w:p w14:paraId="7873F24B"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应设立网络安全管理工作的职能部门，设立安全主管、安全管理各个方面的负责人岗位，并定义各负责人的职责</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应设立系统管理员、审计管理员和安全管理员等岗位，并定义部门及各个工作岗位的职责。</w:t>
            </w:r>
          </w:p>
        </w:tc>
      </w:tr>
      <w:tr w:rsidR="00A23EE8" w14:paraId="42915A18" w14:textId="77777777">
        <w:trPr>
          <w:trHeight w:val="240"/>
          <w:jc w:val="center"/>
        </w:trPr>
        <w:tc>
          <w:tcPr>
            <w:tcW w:w="1243" w:type="dxa"/>
            <w:vMerge/>
            <w:shd w:val="clear" w:color="auto" w:fill="auto"/>
            <w:vAlign w:val="center"/>
          </w:tcPr>
          <w:p w14:paraId="4781EEF4"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5EB8E8F2" w14:textId="77777777" w:rsidR="00A23EE8" w:rsidRDefault="00FA1801">
            <w:pPr>
              <w:widowControl/>
              <w:spacing w:line="360" w:lineRule="auto"/>
              <w:jc w:val="center"/>
              <w:rPr>
                <w:rFonts w:ascii="宋体" w:eastAsia="宋体" w:hAnsi="宋体" w:cs="宋体"/>
                <w:kern w:val="0"/>
                <w:sz w:val="24"/>
                <w:szCs w:val="24"/>
              </w:rPr>
            </w:pPr>
            <w:bookmarkStart w:id="52" w:name="_Toc170268133"/>
            <w:bookmarkStart w:id="53" w:name="_Toc163984753"/>
            <w:r>
              <w:rPr>
                <w:rFonts w:ascii="宋体" w:eastAsia="宋体" w:hAnsi="宋体" w:cs="宋体" w:hint="eastAsia"/>
                <w:sz w:val="24"/>
                <w:szCs w:val="24"/>
              </w:rPr>
              <w:t>人员配备</w:t>
            </w:r>
            <w:bookmarkEnd w:id="52"/>
            <w:bookmarkEnd w:id="53"/>
          </w:p>
        </w:tc>
        <w:tc>
          <w:tcPr>
            <w:tcW w:w="5580" w:type="dxa"/>
            <w:shd w:val="clear" w:color="auto" w:fill="auto"/>
            <w:noWrap/>
            <w:vAlign w:val="center"/>
          </w:tcPr>
          <w:p w14:paraId="76CD71BD"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应配备一定数量的系统管理员、审计管理员和安全管理员等。</w:t>
            </w:r>
          </w:p>
        </w:tc>
      </w:tr>
      <w:tr w:rsidR="00A23EE8" w14:paraId="1A54B5B7" w14:textId="77777777">
        <w:trPr>
          <w:trHeight w:val="480"/>
          <w:jc w:val="center"/>
        </w:trPr>
        <w:tc>
          <w:tcPr>
            <w:tcW w:w="1243" w:type="dxa"/>
            <w:vMerge/>
            <w:shd w:val="clear" w:color="auto" w:fill="auto"/>
            <w:vAlign w:val="center"/>
          </w:tcPr>
          <w:p w14:paraId="5D3A1CEA"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197420D1" w14:textId="77777777" w:rsidR="00A23EE8" w:rsidRDefault="00FA1801">
            <w:pPr>
              <w:widowControl/>
              <w:spacing w:line="360" w:lineRule="auto"/>
              <w:jc w:val="center"/>
              <w:rPr>
                <w:rFonts w:ascii="宋体" w:eastAsia="宋体" w:hAnsi="宋体" w:cs="宋体"/>
                <w:kern w:val="0"/>
                <w:sz w:val="24"/>
                <w:szCs w:val="24"/>
              </w:rPr>
            </w:pPr>
            <w:bookmarkStart w:id="54" w:name="_Toc163984754"/>
            <w:bookmarkStart w:id="55" w:name="_Toc170268134"/>
            <w:r>
              <w:rPr>
                <w:rFonts w:ascii="宋体" w:eastAsia="宋体" w:hAnsi="宋体" w:cs="宋体" w:hint="eastAsia"/>
                <w:sz w:val="24"/>
                <w:szCs w:val="24"/>
              </w:rPr>
              <w:t>授权和审批</w:t>
            </w:r>
            <w:bookmarkEnd w:id="54"/>
            <w:bookmarkEnd w:id="55"/>
          </w:p>
        </w:tc>
        <w:tc>
          <w:tcPr>
            <w:tcW w:w="5580" w:type="dxa"/>
            <w:shd w:val="clear" w:color="auto" w:fill="auto"/>
            <w:noWrap/>
            <w:vAlign w:val="center"/>
          </w:tcPr>
          <w:p w14:paraId="171BA34E"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应根据各个部门和岗位的职责明确授权审批事项、审批部门和批准人等</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应针对系统变更、重要操作、物理访问和系统接入等事项执行审批过程。</w:t>
            </w:r>
          </w:p>
        </w:tc>
      </w:tr>
      <w:tr w:rsidR="00A23EE8" w14:paraId="373E67FB" w14:textId="77777777">
        <w:trPr>
          <w:trHeight w:val="480"/>
          <w:jc w:val="center"/>
        </w:trPr>
        <w:tc>
          <w:tcPr>
            <w:tcW w:w="1243" w:type="dxa"/>
            <w:vMerge/>
            <w:shd w:val="clear" w:color="auto" w:fill="auto"/>
            <w:vAlign w:val="center"/>
          </w:tcPr>
          <w:p w14:paraId="3ECBE0CF"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2E7C28F0" w14:textId="77777777" w:rsidR="00A23EE8" w:rsidRDefault="00FA1801">
            <w:pPr>
              <w:widowControl/>
              <w:spacing w:line="360" w:lineRule="auto"/>
              <w:jc w:val="center"/>
              <w:rPr>
                <w:rFonts w:ascii="宋体" w:eastAsia="宋体" w:hAnsi="宋体" w:cs="宋体"/>
                <w:kern w:val="0"/>
                <w:sz w:val="24"/>
                <w:szCs w:val="24"/>
              </w:rPr>
            </w:pPr>
            <w:bookmarkStart w:id="56" w:name="_Toc170268135"/>
            <w:bookmarkStart w:id="57" w:name="_Toc163984755"/>
            <w:r>
              <w:rPr>
                <w:rFonts w:ascii="宋体" w:eastAsia="宋体" w:hAnsi="宋体" w:cs="宋体" w:hint="eastAsia"/>
                <w:sz w:val="24"/>
                <w:szCs w:val="24"/>
              </w:rPr>
              <w:t>沟通和合作</w:t>
            </w:r>
            <w:bookmarkEnd w:id="56"/>
            <w:bookmarkEnd w:id="57"/>
          </w:p>
        </w:tc>
        <w:tc>
          <w:tcPr>
            <w:tcW w:w="5580" w:type="dxa"/>
            <w:shd w:val="clear" w:color="auto" w:fill="auto"/>
            <w:noWrap/>
            <w:vAlign w:val="center"/>
          </w:tcPr>
          <w:p w14:paraId="6C3B3A74"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应加强各类管理人员、组织内部机构和网络安全管理部门之间的合作与沟通，定期召开协调会议，共同协作处理网络安全问题</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应加强与网络安全职能部门、各类供应商、业界专家及安全组织的合作与沟通</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应建立外联单位联系列表，包括外联单位名称、合作内容、联系人和联系方式等信息。</w:t>
            </w:r>
          </w:p>
        </w:tc>
      </w:tr>
      <w:tr w:rsidR="00A23EE8" w14:paraId="0C75E2A9" w14:textId="77777777">
        <w:trPr>
          <w:trHeight w:val="240"/>
          <w:jc w:val="center"/>
        </w:trPr>
        <w:tc>
          <w:tcPr>
            <w:tcW w:w="1243" w:type="dxa"/>
            <w:vMerge/>
            <w:shd w:val="clear" w:color="auto" w:fill="auto"/>
            <w:vAlign w:val="center"/>
          </w:tcPr>
          <w:p w14:paraId="7027DAFA"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44089E02" w14:textId="77777777" w:rsidR="00A23EE8" w:rsidRDefault="00FA1801">
            <w:pPr>
              <w:widowControl/>
              <w:spacing w:line="360" w:lineRule="auto"/>
              <w:jc w:val="center"/>
              <w:rPr>
                <w:rFonts w:ascii="宋体" w:eastAsia="宋体" w:hAnsi="宋体" w:cs="宋体"/>
                <w:kern w:val="0"/>
                <w:sz w:val="24"/>
                <w:szCs w:val="24"/>
              </w:rPr>
            </w:pPr>
            <w:bookmarkStart w:id="58" w:name="_Toc163984756"/>
            <w:bookmarkStart w:id="59" w:name="_Toc170268136"/>
            <w:r>
              <w:rPr>
                <w:rFonts w:ascii="宋体" w:eastAsia="宋体" w:hAnsi="宋体" w:cs="宋体" w:hint="eastAsia"/>
                <w:sz w:val="24"/>
                <w:szCs w:val="24"/>
              </w:rPr>
              <w:t>审核和检查</w:t>
            </w:r>
            <w:bookmarkEnd w:id="58"/>
            <w:bookmarkEnd w:id="59"/>
          </w:p>
        </w:tc>
        <w:tc>
          <w:tcPr>
            <w:tcW w:w="5580" w:type="dxa"/>
            <w:shd w:val="clear" w:color="auto" w:fill="auto"/>
            <w:noWrap/>
            <w:vAlign w:val="center"/>
          </w:tcPr>
          <w:p w14:paraId="19A28FDD"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应定期进行常规安全检查，检查内容包括系统日常运行、系统漏洞和数据备份等情况。</w:t>
            </w:r>
          </w:p>
        </w:tc>
      </w:tr>
      <w:tr w:rsidR="00A23EE8" w14:paraId="45341320" w14:textId="77777777">
        <w:trPr>
          <w:trHeight w:val="240"/>
          <w:jc w:val="center"/>
        </w:trPr>
        <w:tc>
          <w:tcPr>
            <w:tcW w:w="1243" w:type="dxa"/>
            <w:vMerge w:val="restart"/>
            <w:shd w:val="clear" w:color="auto" w:fill="auto"/>
            <w:vAlign w:val="center"/>
          </w:tcPr>
          <w:p w14:paraId="21852AEA"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安全管理人员</w:t>
            </w:r>
          </w:p>
        </w:tc>
        <w:tc>
          <w:tcPr>
            <w:tcW w:w="1699" w:type="dxa"/>
            <w:shd w:val="clear" w:color="auto" w:fill="auto"/>
            <w:vAlign w:val="center"/>
          </w:tcPr>
          <w:p w14:paraId="0CCC0B5B" w14:textId="77777777" w:rsidR="00A23EE8" w:rsidRDefault="00FA1801">
            <w:pPr>
              <w:widowControl/>
              <w:spacing w:line="360" w:lineRule="auto"/>
              <w:jc w:val="center"/>
              <w:rPr>
                <w:rFonts w:ascii="宋体" w:eastAsia="宋体" w:hAnsi="宋体" w:cs="宋体"/>
                <w:kern w:val="0"/>
                <w:sz w:val="24"/>
                <w:szCs w:val="24"/>
              </w:rPr>
            </w:pPr>
            <w:bookmarkStart w:id="60" w:name="_Toc170268138"/>
            <w:bookmarkStart w:id="61" w:name="_Toc163984762"/>
            <w:r>
              <w:rPr>
                <w:rFonts w:ascii="宋体" w:eastAsia="宋体" w:hAnsi="宋体" w:cs="宋体" w:hint="eastAsia"/>
                <w:sz w:val="24"/>
                <w:szCs w:val="24"/>
              </w:rPr>
              <w:t>人员录用</w:t>
            </w:r>
            <w:bookmarkEnd w:id="60"/>
            <w:bookmarkEnd w:id="61"/>
          </w:p>
        </w:tc>
        <w:tc>
          <w:tcPr>
            <w:tcW w:w="5580" w:type="dxa"/>
            <w:shd w:val="clear" w:color="auto" w:fill="auto"/>
            <w:noWrap/>
            <w:vAlign w:val="center"/>
          </w:tcPr>
          <w:p w14:paraId="0ADC6C51"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应指定或授权专门的部门或人员负责人员录用</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应对被录用人员的身份、安全背景、专业资格或资质等进行审查。</w:t>
            </w:r>
          </w:p>
        </w:tc>
      </w:tr>
      <w:tr w:rsidR="00A23EE8" w14:paraId="1FB53466" w14:textId="77777777">
        <w:trPr>
          <w:trHeight w:val="240"/>
          <w:jc w:val="center"/>
        </w:trPr>
        <w:tc>
          <w:tcPr>
            <w:tcW w:w="1243" w:type="dxa"/>
            <w:vMerge/>
            <w:shd w:val="clear" w:color="auto" w:fill="auto"/>
            <w:vAlign w:val="center"/>
          </w:tcPr>
          <w:p w14:paraId="79CE9933"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05D82CEC" w14:textId="77777777" w:rsidR="00A23EE8" w:rsidRDefault="00FA1801">
            <w:pPr>
              <w:widowControl/>
              <w:spacing w:line="360" w:lineRule="auto"/>
              <w:jc w:val="center"/>
              <w:rPr>
                <w:rFonts w:ascii="宋体" w:eastAsia="宋体" w:hAnsi="宋体" w:cs="宋体"/>
                <w:kern w:val="0"/>
                <w:sz w:val="24"/>
                <w:szCs w:val="24"/>
              </w:rPr>
            </w:pPr>
            <w:bookmarkStart w:id="62" w:name="_Toc170268139"/>
            <w:bookmarkStart w:id="63" w:name="_Toc163984763"/>
            <w:r>
              <w:rPr>
                <w:rFonts w:ascii="宋体" w:eastAsia="宋体" w:hAnsi="宋体" w:cs="宋体" w:hint="eastAsia"/>
                <w:sz w:val="24"/>
                <w:szCs w:val="24"/>
              </w:rPr>
              <w:t>人员离岗</w:t>
            </w:r>
            <w:bookmarkEnd w:id="62"/>
            <w:bookmarkEnd w:id="63"/>
          </w:p>
        </w:tc>
        <w:tc>
          <w:tcPr>
            <w:tcW w:w="5580" w:type="dxa"/>
            <w:shd w:val="clear" w:color="auto" w:fill="auto"/>
            <w:noWrap/>
            <w:vAlign w:val="center"/>
          </w:tcPr>
          <w:p w14:paraId="514002B8"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color w:val="000000"/>
                <w:sz w:val="24"/>
                <w:szCs w:val="24"/>
              </w:rPr>
              <w:t>应及时终止离岗人员的所有访问权限，取回各种身份证件、钥匙、徽章等以及机构提供的软硬件设</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备。</w:t>
            </w:r>
          </w:p>
        </w:tc>
      </w:tr>
      <w:tr w:rsidR="00A23EE8" w14:paraId="38234119" w14:textId="77777777">
        <w:trPr>
          <w:trHeight w:val="240"/>
          <w:jc w:val="center"/>
        </w:trPr>
        <w:tc>
          <w:tcPr>
            <w:tcW w:w="1243" w:type="dxa"/>
            <w:vMerge/>
            <w:shd w:val="clear" w:color="auto" w:fill="auto"/>
            <w:vAlign w:val="center"/>
          </w:tcPr>
          <w:p w14:paraId="05A7E195"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1485D145" w14:textId="77777777" w:rsidR="00A23EE8" w:rsidRDefault="00FA1801">
            <w:pPr>
              <w:widowControl/>
              <w:spacing w:line="360" w:lineRule="auto"/>
              <w:jc w:val="center"/>
              <w:rPr>
                <w:rFonts w:ascii="宋体" w:eastAsia="宋体" w:hAnsi="宋体" w:cs="宋体"/>
                <w:kern w:val="0"/>
                <w:sz w:val="24"/>
                <w:szCs w:val="24"/>
              </w:rPr>
            </w:pPr>
            <w:bookmarkStart w:id="64" w:name="_Toc163984765"/>
            <w:bookmarkStart w:id="65" w:name="_Toc170268141"/>
            <w:r>
              <w:rPr>
                <w:rFonts w:ascii="宋体" w:eastAsia="宋体" w:hAnsi="宋体" w:cs="宋体" w:hint="eastAsia"/>
                <w:sz w:val="24"/>
                <w:szCs w:val="24"/>
              </w:rPr>
              <w:t>安全意识教育和培训</w:t>
            </w:r>
            <w:bookmarkEnd w:id="64"/>
            <w:bookmarkEnd w:id="65"/>
          </w:p>
        </w:tc>
        <w:tc>
          <w:tcPr>
            <w:tcW w:w="5580" w:type="dxa"/>
            <w:shd w:val="clear" w:color="auto" w:fill="auto"/>
            <w:noWrap/>
            <w:vAlign w:val="center"/>
          </w:tcPr>
          <w:p w14:paraId="6CBA0A1F" w14:textId="77777777" w:rsidR="00A23EE8" w:rsidRDefault="00FA1801">
            <w:pPr>
              <w:widowControl/>
              <w:spacing w:line="360" w:lineRule="auto"/>
              <w:jc w:val="left"/>
              <w:rPr>
                <w:rFonts w:ascii="宋体" w:eastAsia="宋体" w:hAnsi="宋体" w:cs="宋体"/>
                <w:kern w:val="0"/>
                <w:sz w:val="24"/>
                <w:szCs w:val="24"/>
              </w:rPr>
            </w:pPr>
            <w:r>
              <w:rPr>
                <w:rFonts w:ascii="宋体" w:eastAsia="宋体" w:hAnsi="宋体" w:cs="宋体" w:hint="eastAsia"/>
                <w:color w:val="000000"/>
                <w:sz w:val="24"/>
                <w:szCs w:val="24"/>
              </w:rPr>
              <w:t>应对各类人员进行安全意识教育和岗位技能培训，并告知相关的安全责任和惩戒措施。</w:t>
            </w:r>
          </w:p>
        </w:tc>
      </w:tr>
      <w:tr w:rsidR="00A23EE8" w14:paraId="45DB058F" w14:textId="77777777">
        <w:trPr>
          <w:trHeight w:val="240"/>
          <w:jc w:val="center"/>
        </w:trPr>
        <w:tc>
          <w:tcPr>
            <w:tcW w:w="1243" w:type="dxa"/>
            <w:vMerge/>
            <w:shd w:val="clear" w:color="auto" w:fill="auto"/>
            <w:vAlign w:val="center"/>
          </w:tcPr>
          <w:p w14:paraId="3B851CE5"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7CB25B99" w14:textId="77777777" w:rsidR="00A23EE8" w:rsidRDefault="00FA1801">
            <w:pPr>
              <w:widowControl/>
              <w:spacing w:line="360" w:lineRule="auto"/>
              <w:jc w:val="center"/>
              <w:rPr>
                <w:rFonts w:ascii="宋体" w:eastAsia="宋体" w:hAnsi="宋体" w:cs="宋体"/>
                <w:kern w:val="0"/>
                <w:sz w:val="24"/>
                <w:szCs w:val="24"/>
              </w:rPr>
            </w:pPr>
            <w:bookmarkStart w:id="66" w:name="_Toc163984766"/>
            <w:bookmarkStart w:id="67" w:name="_Toc170268142"/>
            <w:r>
              <w:rPr>
                <w:rFonts w:ascii="宋体" w:eastAsia="宋体" w:hAnsi="宋体" w:cs="宋体" w:hint="eastAsia"/>
                <w:sz w:val="24"/>
                <w:szCs w:val="24"/>
              </w:rPr>
              <w:t>外部人员访问管理</w:t>
            </w:r>
            <w:bookmarkEnd w:id="66"/>
            <w:bookmarkEnd w:id="67"/>
          </w:p>
        </w:tc>
        <w:tc>
          <w:tcPr>
            <w:tcW w:w="5580" w:type="dxa"/>
            <w:shd w:val="clear" w:color="auto" w:fill="auto"/>
            <w:noWrap/>
            <w:vAlign w:val="center"/>
          </w:tcPr>
          <w:p w14:paraId="6170F7B0"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应在外部人员物理访问受控区域前先提出书面申请，批准后由专人全程陪同，并登记备案</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应在外部人员接入受控网络访问系统前先提出书面申请，批准后由专人开设账户、分配权限，并登记备案</w:t>
            </w:r>
            <w:r>
              <w:rPr>
                <w:rFonts w:ascii="宋体" w:eastAsia="宋体" w:hAnsi="宋体" w:cs="宋体" w:hint="eastAsia"/>
                <w:color w:val="000000"/>
                <w:sz w:val="24"/>
                <w:szCs w:val="24"/>
              </w:rPr>
              <w:t>;</w:t>
            </w:r>
            <w:r>
              <w:rPr>
                <w:rFonts w:ascii="宋体" w:eastAsia="宋体" w:hAnsi="宋体" w:cs="宋体" w:hint="eastAsia"/>
                <w:color w:val="000000"/>
                <w:sz w:val="24"/>
                <w:szCs w:val="24"/>
              </w:rPr>
              <w:br/>
            </w:r>
            <w:r>
              <w:rPr>
                <w:rFonts w:ascii="宋体" w:eastAsia="宋体" w:hAnsi="宋体" w:cs="宋体" w:hint="eastAsia"/>
                <w:color w:val="000000"/>
                <w:sz w:val="24"/>
                <w:szCs w:val="24"/>
              </w:rPr>
              <w:lastRenderedPageBreak/>
              <w:t xml:space="preserve">c) </w:t>
            </w:r>
            <w:r>
              <w:rPr>
                <w:rFonts w:ascii="宋体" w:eastAsia="宋体" w:hAnsi="宋体" w:cs="宋体" w:hint="eastAsia"/>
                <w:color w:val="000000"/>
                <w:sz w:val="24"/>
                <w:szCs w:val="24"/>
              </w:rPr>
              <w:t>外部人员离场后应及时清除其所有的访问权限。</w:t>
            </w:r>
          </w:p>
        </w:tc>
      </w:tr>
      <w:tr w:rsidR="00A23EE8" w14:paraId="31B188B1" w14:textId="77777777">
        <w:trPr>
          <w:trHeight w:val="240"/>
          <w:jc w:val="center"/>
        </w:trPr>
        <w:tc>
          <w:tcPr>
            <w:tcW w:w="1243" w:type="dxa"/>
            <w:vMerge w:val="restart"/>
            <w:shd w:val="clear" w:color="auto" w:fill="auto"/>
            <w:vAlign w:val="center"/>
          </w:tcPr>
          <w:p w14:paraId="7E712AFE"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安全建设管理</w:t>
            </w:r>
          </w:p>
        </w:tc>
        <w:tc>
          <w:tcPr>
            <w:tcW w:w="1699" w:type="dxa"/>
            <w:shd w:val="clear" w:color="auto" w:fill="auto"/>
            <w:vAlign w:val="center"/>
          </w:tcPr>
          <w:p w14:paraId="568B4FA1" w14:textId="77777777" w:rsidR="00A23EE8" w:rsidRDefault="00FA1801">
            <w:pPr>
              <w:widowControl/>
              <w:spacing w:line="360" w:lineRule="auto"/>
              <w:jc w:val="center"/>
              <w:rPr>
                <w:rFonts w:ascii="宋体" w:eastAsia="宋体" w:hAnsi="宋体" w:cs="宋体"/>
                <w:kern w:val="0"/>
                <w:sz w:val="24"/>
                <w:szCs w:val="24"/>
              </w:rPr>
            </w:pPr>
            <w:bookmarkStart w:id="68" w:name="_Toc170268144"/>
            <w:r>
              <w:rPr>
                <w:rFonts w:ascii="宋体" w:eastAsia="宋体" w:hAnsi="宋体" w:cs="宋体" w:hint="eastAsia"/>
                <w:sz w:val="24"/>
                <w:szCs w:val="24"/>
              </w:rPr>
              <w:t>定级和备案</w:t>
            </w:r>
            <w:bookmarkEnd w:id="68"/>
          </w:p>
        </w:tc>
        <w:tc>
          <w:tcPr>
            <w:tcW w:w="5580" w:type="dxa"/>
            <w:shd w:val="clear" w:color="auto" w:fill="auto"/>
            <w:noWrap/>
            <w:vAlign w:val="center"/>
          </w:tcPr>
          <w:p w14:paraId="397AA8FB"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应以书面的形式说明保护对象的安全保护等级及确定等级的方法和理由</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应组织相关部门和有关安全技术专家对定级结果的合理性和正确性进行论证和审定</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应保证定级结果经过相关部门的批准</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d) </w:t>
            </w:r>
            <w:r>
              <w:rPr>
                <w:rFonts w:ascii="宋体" w:eastAsia="宋体" w:hAnsi="宋体" w:cs="宋体" w:hint="eastAsia"/>
                <w:color w:val="000000"/>
                <w:sz w:val="24"/>
                <w:szCs w:val="24"/>
              </w:rPr>
              <w:t>应将备案材料报主管部门和相应公安机关备案。</w:t>
            </w:r>
          </w:p>
        </w:tc>
      </w:tr>
      <w:tr w:rsidR="00A23EE8" w14:paraId="67250A33" w14:textId="77777777">
        <w:trPr>
          <w:trHeight w:val="480"/>
          <w:jc w:val="center"/>
        </w:trPr>
        <w:tc>
          <w:tcPr>
            <w:tcW w:w="1243" w:type="dxa"/>
            <w:vMerge/>
            <w:shd w:val="clear" w:color="auto" w:fill="auto"/>
            <w:vAlign w:val="center"/>
          </w:tcPr>
          <w:p w14:paraId="02D5AA2C"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59EE127B" w14:textId="77777777" w:rsidR="00A23EE8" w:rsidRDefault="00FA1801">
            <w:pPr>
              <w:widowControl/>
              <w:spacing w:line="360" w:lineRule="auto"/>
              <w:jc w:val="center"/>
              <w:rPr>
                <w:rFonts w:ascii="宋体" w:eastAsia="宋体" w:hAnsi="宋体" w:cs="宋体"/>
                <w:kern w:val="0"/>
                <w:sz w:val="24"/>
                <w:szCs w:val="24"/>
              </w:rPr>
            </w:pPr>
            <w:bookmarkStart w:id="69" w:name="_Toc163984063"/>
            <w:bookmarkStart w:id="70" w:name="_Toc170268145"/>
            <w:r>
              <w:rPr>
                <w:rFonts w:ascii="宋体" w:eastAsia="宋体" w:hAnsi="宋体" w:cs="宋体" w:hint="eastAsia"/>
                <w:sz w:val="24"/>
                <w:szCs w:val="24"/>
              </w:rPr>
              <w:t>安全方案设计</w:t>
            </w:r>
            <w:bookmarkEnd w:id="69"/>
            <w:bookmarkEnd w:id="70"/>
          </w:p>
        </w:tc>
        <w:tc>
          <w:tcPr>
            <w:tcW w:w="5580" w:type="dxa"/>
            <w:shd w:val="clear" w:color="auto" w:fill="auto"/>
            <w:noWrap/>
            <w:vAlign w:val="center"/>
          </w:tcPr>
          <w:p w14:paraId="1D47D0E1"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应根据安全保护等级选择基本安全措施，依据风险分析的结果补充和调整安全措施</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应根据保护对象的安全保护等级进行安全方案设计</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应组织相关部门和有关安全专家对安全方案的合理性和正确性进行论证和审定，经过批准后</w:t>
            </w:r>
            <w:r>
              <w:rPr>
                <w:rFonts w:ascii="宋体" w:eastAsia="宋体" w:hAnsi="宋体" w:cs="宋体" w:hint="eastAsia"/>
                <w:color w:val="000000"/>
                <w:sz w:val="24"/>
                <w:szCs w:val="24"/>
              </w:rPr>
              <w:br/>
            </w:r>
            <w:r>
              <w:rPr>
                <w:rFonts w:ascii="宋体" w:eastAsia="宋体" w:hAnsi="宋体" w:cs="宋体" w:hint="eastAsia"/>
                <w:color w:val="000000"/>
                <w:sz w:val="24"/>
                <w:szCs w:val="24"/>
              </w:rPr>
              <w:t>才能正式实施。</w:t>
            </w:r>
          </w:p>
        </w:tc>
      </w:tr>
      <w:tr w:rsidR="00A23EE8" w14:paraId="0EA0C967" w14:textId="77777777">
        <w:trPr>
          <w:trHeight w:val="240"/>
          <w:jc w:val="center"/>
        </w:trPr>
        <w:tc>
          <w:tcPr>
            <w:tcW w:w="1243" w:type="dxa"/>
            <w:vMerge/>
            <w:shd w:val="clear" w:color="auto" w:fill="auto"/>
            <w:vAlign w:val="center"/>
          </w:tcPr>
          <w:p w14:paraId="130524CA"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47612031" w14:textId="77777777" w:rsidR="00A23EE8" w:rsidRDefault="00FA1801">
            <w:pPr>
              <w:widowControl/>
              <w:spacing w:line="360" w:lineRule="auto"/>
              <w:jc w:val="center"/>
              <w:rPr>
                <w:rFonts w:ascii="宋体" w:eastAsia="宋体" w:hAnsi="宋体" w:cs="宋体"/>
                <w:kern w:val="0"/>
                <w:sz w:val="24"/>
                <w:szCs w:val="24"/>
              </w:rPr>
            </w:pPr>
            <w:bookmarkStart w:id="71" w:name="_Toc170268146"/>
            <w:r>
              <w:rPr>
                <w:rFonts w:ascii="宋体" w:eastAsia="宋体" w:hAnsi="宋体" w:cs="宋体" w:hint="eastAsia"/>
                <w:sz w:val="24"/>
                <w:szCs w:val="24"/>
              </w:rPr>
              <w:t>产品采购和使用</w:t>
            </w:r>
            <w:bookmarkEnd w:id="71"/>
          </w:p>
        </w:tc>
        <w:tc>
          <w:tcPr>
            <w:tcW w:w="5580" w:type="dxa"/>
            <w:shd w:val="clear" w:color="auto" w:fill="auto"/>
            <w:noWrap/>
            <w:vAlign w:val="center"/>
          </w:tcPr>
          <w:p w14:paraId="741CC43A"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应确保网络安全产品采购和使用符合国家的有关规定</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应确保密码产品与服务的采购和使用符合国家密码管理主管部门的要求。</w:t>
            </w:r>
          </w:p>
        </w:tc>
      </w:tr>
      <w:tr w:rsidR="00A23EE8" w14:paraId="0B4201C9" w14:textId="77777777">
        <w:trPr>
          <w:trHeight w:val="240"/>
          <w:jc w:val="center"/>
        </w:trPr>
        <w:tc>
          <w:tcPr>
            <w:tcW w:w="1243" w:type="dxa"/>
            <w:vMerge/>
            <w:shd w:val="clear" w:color="auto" w:fill="auto"/>
            <w:vAlign w:val="center"/>
          </w:tcPr>
          <w:p w14:paraId="495B3049"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4A583F61" w14:textId="77777777" w:rsidR="00A23EE8" w:rsidRDefault="00FA1801">
            <w:pPr>
              <w:widowControl/>
              <w:spacing w:line="360" w:lineRule="auto"/>
              <w:jc w:val="center"/>
              <w:rPr>
                <w:rFonts w:ascii="宋体" w:eastAsia="宋体" w:hAnsi="宋体" w:cs="宋体"/>
                <w:kern w:val="0"/>
                <w:sz w:val="24"/>
                <w:szCs w:val="24"/>
              </w:rPr>
            </w:pPr>
            <w:bookmarkStart w:id="72" w:name="_Toc170268147"/>
            <w:bookmarkStart w:id="73" w:name="_Toc163984065"/>
            <w:r>
              <w:rPr>
                <w:rFonts w:ascii="宋体" w:eastAsia="宋体" w:hAnsi="宋体" w:cs="宋体" w:hint="eastAsia"/>
                <w:sz w:val="24"/>
                <w:szCs w:val="24"/>
              </w:rPr>
              <w:t>自行软件开发</w:t>
            </w:r>
            <w:bookmarkEnd w:id="72"/>
            <w:bookmarkEnd w:id="73"/>
          </w:p>
        </w:tc>
        <w:tc>
          <w:tcPr>
            <w:tcW w:w="5580" w:type="dxa"/>
            <w:shd w:val="clear" w:color="auto" w:fill="auto"/>
            <w:noWrap/>
            <w:vAlign w:val="center"/>
          </w:tcPr>
          <w:p w14:paraId="3684446E"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应将开发环境与实际运行环境物理分开，测试数据和测试结果受到控制</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应在软件开发过程中对安全性进行测试，在软件安装前对可能存在的恶意代码进行检测。</w:t>
            </w:r>
          </w:p>
        </w:tc>
      </w:tr>
      <w:tr w:rsidR="00A23EE8" w14:paraId="7615C593" w14:textId="77777777">
        <w:trPr>
          <w:trHeight w:val="240"/>
          <w:jc w:val="center"/>
        </w:trPr>
        <w:tc>
          <w:tcPr>
            <w:tcW w:w="1243" w:type="dxa"/>
            <w:vMerge/>
            <w:shd w:val="clear" w:color="auto" w:fill="auto"/>
            <w:vAlign w:val="center"/>
          </w:tcPr>
          <w:p w14:paraId="7E4B3CFB"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276F5588" w14:textId="77777777" w:rsidR="00A23EE8" w:rsidRDefault="00FA1801">
            <w:pPr>
              <w:widowControl/>
              <w:spacing w:line="360" w:lineRule="auto"/>
              <w:jc w:val="center"/>
              <w:rPr>
                <w:rFonts w:ascii="宋体" w:eastAsia="宋体" w:hAnsi="宋体" w:cs="宋体"/>
                <w:kern w:val="0"/>
                <w:sz w:val="24"/>
                <w:szCs w:val="24"/>
              </w:rPr>
            </w:pPr>
            <w:bookmarkStart w:id="74" w:name="_Toc170268148"/>
            <w:bookmarkStart w:id="75" w:name="_Toc163984066"/>
            <w:r>
              <w:rPr>
                <w:rFonts w:ascii="宋体" w:eastAsia="宋体" w:hAnsi="宋体" w:cs="宋体" w:hint="eastAsia"/>
                <w:sz w:val="24"/>
                <w:szCs w:val="24"/>
              </w:rPr>
              <w:t>外包软件开发</w:t>
            </w:r>
            <w:bookmarkEnd w:id="74"/>
            <w:bookmarkEnd w:id="75"/>
          </w:p>
        </w:tc>
        <w:tc>
          <w:tcPr>
            <w:tcW w:w="5580" w:type="dxa"/>
            <w:shd w:val="clear" w:color="auto" w:fill="auto"/>
            <w:noWrap/>
            <w:vAlign w:val="center"/>
          </w:tcPr>
          <w:p w14:paraId="75310EE8"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应在软件交付前检测其中可能存在的恶意代码</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应保证开发单位提供软件设计文档和使用指南。</w:t>
            </w:r>
          </w:p>
        </w:tc>
      </w:tr>
      <w:tr w:rsidR="00A23EE8" w14:paraId="358F43E0" w14:textId="77777777">
        <w:trPr>
          <w:trHeight w:val="240"/>
          <w:jc w:val="center"/>
        </w:trPr>
        <w:tc>
          <w:tcPr>
            <w:tcW w:w="1243" w:type="dxa"/>
            <w:vMerge/>
            <w:shd w:val="clear" w:color="auto" w:fill="auto"/>
            <w:vAlign w:val="center"/>
          </w:tcPr>
          <w:p w14:paraId="3C499CCD"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6F113CD0" w14:textId="77777777" w:rsidR="00A23EE8" w:rsidRDefault="00FA1801">
            <w:pPr>
              <w:widowControl/>
              <w:spacing w:line="360" w:lineRule="auto"/>
              <w:jc w:val="center"/>
              <w:rPr>
                <w:rFonts w:ascii="宋体" w:eastAsia="宋体" w:hAnsi="宋体" w:cs="宋体"/>
                <w:kern w:val="0"/>
                <w:sz w:val="24"/>
                <w:szCs w:val="24"/>
              </w:rPr>
            </w:pPr>
            <w:bookmarkStart w:id="76" w:name="_Toc170268149"/>
            <w:bookmarkStart w:id="77" w:name="_Toc163984067"/>
            <w:r>
              <w:rPr>
                <w:rFonts w:ascii="宋体" w:eastAsia="宋体" w:hAnsi="宋体" w:cs="宋体" w:hint="eastAsia"/>
                <w:sz w:val="24"/>
                <w:szCs w:val="24"/>
              </w:rPr>
              <w:t>工程实施</w:t>
            </w:r>
            <w:bookmarkEnd w:id="76"/>
            <w:bookmarkEnd w:id="77"/>
          </w:p>
        </w:tc>
        <w:tc>
          <w:tcPr>
            <w:tcW w:w="5580" w:type="dxa"/>
            <w:shd w:val="clear" w:color="auto" w:fill="auto"/>
            <w:noWrap/>
            <w:vAlign w:val="center"/>
          </w:tcPr>
          <w:p w14:paraId="0356D753"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应指定或授权专门的部门或人员负责工程实施过程的管理</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应制定安全工程实施方案控制工程实施过程。</w:t>
            </w:r>
          </w:p>
        </w:tc>
      </w:tr>
      <w:tr w:rsidR="00A23EE8" w14:paraId="09141AF9" w14:textId="77777777">
        <w:trPr>
          <w:trHeight w:val="240"/>
          <w:jc w:val="center"/>
        </w:trPr>
        <w:tc>
          <w:tcPr>
            <w:tcW w:w="1243" w:type="dxa"/>
            <w:vMerge/>
            <w:shd w:val="clear" w:color="auto" w:fill="auto"/>
            <w:vAlign w:val="center"/>
          </w:tcPr>
          <w:p w14:paraId="542BAF1B"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2AE98AA2" w14:textId="77777777" w:rsidR="00A23EE8" w:rsidRDefault="00FA1801">
            <w:pPr>
              <w:widowControl/>
              <w:spacing w:line="360" w:lineRule="auto"/>
              <w:jc w:val="center"/>
              <w:rPr>
                <w:rFonts w:ascii="宋体" w:eastAsia="宋体" w:hAnsi="宋体" w:cs="宋体"/>
                <w:kern w:val="0"/>
                <w:sz w:val="24"/>
                <w:szCs w:val="24"/>
              </w:rPr>
            </w:pPr>
            <w:bookmarkStart w:id="78" w:name="_Toc170268150"/>
            <w:bookmarkStart w:id="79" w:name="_Toc163984068"/>
            <w:r>
              <w:rPr>
                <w:rFonts w:ascii="宋体" w:eastAsia="宋体" w:hAnsi="宋体" w:cs="宋体" w:hint="eastAsia"/>
                <w:sz w:val="24"/>
                <w:szCs w:val="24"/>
              </w:rPr>
              <w:t>测试验收</w:t>
            </w:r>
            <w:bookmarkEnd w:id="78"/>
            <w:bookmarkEnd w:id="79"/>
          </w:p>
        </w:tc>
        <w:tc>
          <w:tcPr>
            <w:tcW w:w="5580" w:type="dxa"/>
            <w:shd w:val="clear" w:color="auto" w:fill="auto"/>
            <w:noWrap/>
            <w:vAlign w:val="center"/>
          </w:tcPr>
          <w:p w14:paraId="5C782AF0"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应制订测试验收方案，并依据测试验收方案实施测试验收，形成测试验收报告</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应进行上线前的安全性测试，并出具安全测试报告。</w:t>
            </w:r>
          </w:p>
        </w:tc>
      </w:tr>
      <w:tr w:rsidR="00A23EE8" w14:paraId="6858D586" w14:textId="77777777">
        <w:trPr>
          <w:trHeight w:val="480"/>
          <w:jc w:val="center"/>
        </w:trPr>
        <w:tc>
          <w:tcPr>
            <w:tcW w:w="1243" w:type="dxa"/>
            <w:vMerge/>
            <w:shd w:val="clear" w:color="auto" w:fill="auto"/>
            <w:vAlign w:val="center"/>
          </w:tcPr>
          <w:p w14:paraId="635B7781"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470480C8" w14:textId="77777777" w:rsidR="00A23EE8" w:rsidRDefault="00FA1801">
            <w:pPr>
              <w:widowControl/>
              <w:spacing w:line="360" w:lineRule="auto"/>
              <w:jc w:val="center"/>
              <w:rPr>
                <w:rFonts w:ascii="宋体" w:eastAsia="宋体" w:hAnsi="宋体" w:cs="宋体"/>
                <w:kern w:val="0"/>
                <w:sz w:val="24"/>
                <w:szCs w:val="24"/>
              </w:rPr>
            </w:pPr>
            <w:bookmarkStart w:id="80" w:name="_Toc170268151"/>
            <w:bookmarkStart w:id="81" w:name="_Toc163984069"/>
            <w:r>
              <w:rPr>
                <w:rFonts w:ascii="宋体" w:eastAsia="宋体" w:hAnsi="宋体" w:cs="宋体" w:hint="eastAsia"/>
                <w:sz w:val="24"/>
                <w:szCs w:val="24"/>
              </w:rPr>
              <w:t>系统交付</w:t>
            </w:r>
            <w:bookmarkEnd w:id="80"/>
            <w:bookmarkEnd w:id="81"/>
          </w:p>
        </w:tc>
        <w:tc>
          <w:tcPr>
            <w:tcW w:w="5580" w:type="dxa"/>
            <w:shd w:val="clear" w:color="auto" w:fill="auto"/>
            <w:noWrap/>
            <w:vAlign w:val="center"/>
          </w:tcPr>
          <w:p w14:paraId="12CD483C"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应制定交付清单，并根据交付清单对所交接的设备、软件和文档等进行清点</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应对负责运行维护的技术人员进行相应的技能培训</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应提供建设过程文档和运行维护文档。</w:t>
            </w:r>
          </w:p>
        </w:tc>
      </w:tr>
      <w:tr w:rsidR="00A23EE8" w14:paraId="209ECA66" w14:textId="77777777">
        <w:trPr>
          <w:trHeight w:val="240"/>
          <w:jc w:val="center"/>
        </w:trPr>
        <w:tc>
          <w:tcPr>
            <w:tcW w:w="1243" w:type="dxa"/>
            <w:vMerge/>
            <w:shd w:val="clear" w:color="auto" w:fill="auto"/>
            <w:vAlign w:val="center"/>
          </w:tcPr>
          <w:p w14:paraId="33046A92"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4B79244D" w14:textId="77777777" w:rsidR="00A23EE8" w:rsidRDefault="00FA1801">
            <w:pPr>
              <w:widowControl/>
              <w:spacing w:line="360" w:lineRule="auto"/>
              <w:jc w:val="center"/>
              <w:rPr>
                <w:rFonts w:ascii="宋体" w:eastAsia="宋体" w:hAnsi="宋体" w:cs="宋体"/>
                <w:sz w:val="24"/>
                <w:szCs w:val="24"/>
              </w:rPr>
            </w:pPr>
            <w:r>
              <w:rPr>
                <w:rFonts w:ascii="宋体" w:eastAsia="宋体" w:hAnsi="宋体" w:cs="宋体" w:hint="eastAsia"/>
                <w:sz w:val="24"/>
                <w:szCs w:val="24"/>
              </w:rPr>
              <w:t>等级测评</w:t>
            </w:r>
          </w:p>
        </w:tc>
        <w:tc>
          <w:tcPr>
            <w:tcW w:w="5580" w:type="dxa"/>
            <w:shd w:val="clear" w:color="auto" w:fill="auto"/>
            <w:noWrap/>
            <w:vAlign w:val="center"/>
          </w:tcPr>
          <w:p w14:paraId="01727FD5"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应定期进行等级测评，发现不符合相应等级保护标准要求的及时整改</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应在发生重大变更或级别发生变化时进行等级测评</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应确保测评机构的选择符合国家有关规定。</w:t>
            </w:r>
          </w:p>
        </w:tc>
      </w:tr>
      <w:tr w:rsidR="00A23EE8" w14:paraId="65A815C5" w14:textId="77777777">
        <w:trPr>
          <w:trHeight w:val="240"/>
          <w:jc w:val="center"/>
        </w:trPr>
        <w:tc>
          <w:tcPr>
            <w:tcW w:w="1243" w:type="dxa"/>
            <w:vMerge/>
            <w:shd w:val="clear" w:color="auto" w:fill="auto"/>
            <w:vAlign w:val="center"/>
          </w:tcPr>
          <w:p w14:paraId="06C7717E"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2C59A3DD" w14:textId="77777777" w:rsidR="00A23EE8" w:rsidRDefault="00FA1801">
            <w:pPr>
              <w:widowControl/>
              <w:spacing w:line="360" w:lineRule="auto"/>
              <w:jc w:val="center"/>
              <w:rPr>
                <w:rFonts w:ascii="宋体" w:eastAsia="宋体" w:hAnsi="宋体" w:cs="宋体"/>
                <w:kern w:val="0"/>
                <w:sz w:val="24"/>
                <w:szCs w:val="24"/>
              </w:rPr>
            </w:pPr>
            <w:bookmarkStart w:id="82" w:name="_Toc163984070"/>
            <w:bookmarkStart w:id="83" w:name="_Toc170268152"/>
            <w:r>
              <w:rPr>
                <w:rFonts w:ascii="宋体" w:eastAsia="宋体" w:hAnsi="宋体" w:cs="宋体" w:hint="eastAsia"/>
                <w:sz w:val="24"/>
                <w:szCs w:val="24"/>
              </w:rPr>
              <w:t>服务供应商选择</w:t>
            </w:r>
            <w:bookmarkEnd w:id="82"/>
            <w:bookmarkEnd w:id="83"/>
          </w:p>
        </w:tc>
        <w:tc>
          <w:tcPr>
            <w:tcW w:w="5580" w:type="dxa"/>
            <w:shd w:val="clear" w:color="auto" w:fill="auto"/>
            <w:noWrap/>
            <w:vAlign w:val="center"/>
          </w:tcPr>
          <w:p w14:paraId="05F01025"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应确保服务供应商的选择符合国家的有关规定</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应与选定的服务供应商签订相关协议，明确整个服务供应链各方需履行的网络安全相关义务。</w:t>
            </w:r>
          </w:p>
        </w:tc>
      </w:tr>
      <w:tr w:rsidR="00A23EE8" w14:paraId="2D0C18A2" w14:textId="77777777">
        <w:trPr>
          <w:trHeight w:val="480"/>
          <w:jc w:val="center"/>
        </w:trPr>
        <w:tc>
          <w:tcPr>
            <w:tcW w:w="1243" w:type="dxa"/>
            <w:vMerge w:val="restart"/>
            <w:shd w:val="clear" w:color="auto" w:fill="auto"/>
            <w:vAlign w:val="center"/>
          </w:tcPr>
          <w:p w14:paraId="7C582335" w14:textId="77777777" w:rsidR="00A23EE8" w:rsidRDefault="00FA180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安全运维管理</w:t>
            </w:r>
          </w:p>
        </w:tc>
        <w:tc>
          <w:tcPr>
            <w:tcW w:w="1699" w:type="dxa"/>
            <w:shd w:val="clear" w:color="auto" w:fill="auto"/>
            <w:vAlign w:val="center"/>
          </w:tcPr>
          <w:p w14:paraId="5C4B9B6B" w14:textId="77777777" w:rsidR="00A23EE8" w:rsidRDefault="00FA1801">
            <w:pPr>
              <w:widowControl/>
              <w:spacing w:line="360" w:lineRule="auto"/>
              <w:jc w:val="center"/>
              <w:rPr>
                <w:rFonts w:ascii="宋体" w:eastAsia="宋体" w:hAnsi="宋体" w:cs="宋体"/>
                <w:kern w:val="0"/>
                <w:sz w:val="24"/>
                <w:szCs w:val="24"/>
              </w:rPr>
            </w:pPr>
            <w:bookmarkStart w:id="84" w:name="_Toc163984072"/>
            <w:bookmarkStart w:id="85" w:name="_Toc170268154"/>
            <w:r>
              <w:rPr>
                <w:rFonts w:ascii="宋体" w:eastAsia="宋体" w:hAnsi="宋体" w:cs="宋体" w:hint="eastAsia"/>
                <w:sz w:val="24"/>
                <w:szCs w:val="24"/>
              </w:rPr>
              <w:t>环境管理</w:t>
            </w:r>
            <w:bookmarkEnd w:id="84"/>
            <w:bookmarkEnd w:id="85"/>
          </w:p>
        </w:tc>
        <w:tc>
          <w:tcPr>
            <w:tcW w:w="5580" w:type="dxa"/>
            <w:shd w:val="clear" w:color="auto" w:fill="auto"/>
            <w:noWrap/>
            <w:vAlign w:val="center"/>
          </w:tcPr>
          <w:p w14:paraId="5B9638C1"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应指定专门的部门或人员负责机房安全，对机房出入进行管理，定期对机房供配电、空调、温湿度控制、消防等设施进行维护管理</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应对机房的安全管理做出规定，包括物理访问、物品进出和环境安全等</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应不在重要区域接待来访人员，不随意放置含有敏感信息的纸档文件和移动介质等。</w:t>
            </w:r>
          </w:p>
        </w:tc>
      </w:tr>
      <w:tr w:rsidR="00A23EE8" w14:paraId="092A33B5" w14:textId="77777777">
        <w:trPr>
          <w:trHeight w:val="480"/>
          <w:jc w:val="center"/>
        </w:trPr>
        <w:tc>
          <w:tcPr>
            <w:tcW w:w="1243" w:type="dxa"/>
            <w:vMerge/>
            <w:shd w:val="clear" w:color="auto" w:fill="auto"/>
            <w:vAlign w:val="center"/>
          </w:tcPr>
          <w:p w14:paraId="4419D47F"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2DF9D737" w14:textId="77777777" w:rsidR="00A23EE8" w:rsidRDefault="00FA1801">
            <w:pPr>
              <w:widowControl/>
              <w:spacing w:line="360" w:lineRule="auto"/>
              <w:jc w:val="center"/>
              <w:rPr>
                <w:rFonts w:ascii="宋体" w:eastAsia="宋体" w:hAnsi="宋体" w:cs="宋体"/>
                <w:kern w:val="0"/>
                <w:sz w:val="24"/>
                <w:szCs w:val="24"/>
              </w:rPr>
            </w:pPr>
            <w:bookmarkStart w:id="86" w:name="_Toc163984073"/>
            <w:bookmarkStart w:id="87" w:name="_Toc170268155"/>
            <w:r>
              <w:rPr>
                <w:rFonts w:ascii="宋体" w:eastAsia="宋体" w:hAnsi="宋体" w:cs="宋体" w:hint="eastAsia"/>
                <w:sz w:val="24"/>
                <w:szCs w:val="24"/>
              </w:rPr>
              <w:t>资产管理</w:t>
            </w:r>
            <w:bookmarkEnd w:id="86"/>
            <w:bookmarkEnd w:id="87"/>
          </w:p>
        </w:tc>
        <w:tc>
          <w:tcPr>
            <w:tcW w:w="5580" w:type="dxa"/>
            <w:shd w:val="clear" w:color="auto" w:fill="auto"/>
            <w:noWrap/>
            <w:vAlign w:val="center"/>
          </w:tcPr>
          <w:p w14:paraId="64C232F8"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应编制并保存与保护对象相关的资产清单，包括资产责任部门、重要程度和所处位置等内容。</w:t>
            </w:r>
          </w:p>
        </w:tc>
      </w:tr>
      <w:tr w:rsidR="00A23EE8" w14:paraId="2FFFBF3C" w14:textId="77777777">
        <w:trPr>
          <w:trHeight w:val="480"/>
          <w:jc w:val="center"/>
        </w:trPr>
        <w:tc>
          <w:tcPr>
            <w:tcW w:w="1243" w:type="dxa"/>
            <w:vMerge/>
            <w:shd w:val="clear" w:color="auto" w:fill="auto"/>
            <w:vAlign w:val="center"/>
          </w:tcPr>
          <w:p w14:paraId="330E518A"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475AEA1B" w14:textId="77777777" w:rsidR="00A23EE8" w:rsidRDefault="00FA1801">
            <w:pPr>
              <w:widowControl/>
              <w:spacing w:line="360" w:lineRule="auto"/>
              <w:jc w:val="center"/>
              <w:rPr>
                <w:rFonts w:ascii="宋体" w:eastAsia="宋体" w:hAnsi="宋体" w:cs="宋体"/>
                <w:kern w:val="0"/>
                <w:sz w:val="24"/>
                <w:szCs w:val="24"/>
              </w:rPr>
            </w:pPr>
            <w:bookmarkStart w:id="88" w:name="_Toc170268156"/>
            <w:bookmarkStart w:id="89" w:name="_Toc163984074"/>
            <w:r>
              <w:rPr>
                <w:rFonts w:ascii="宋体" w:eastAsia="宋体" w:hAnsi="宋体" w:cs="宋体" w:hint="eastAsia"/>
                <w:sz w:val="24"/>
                <w:szCs w:val="24"/>
              </w:rPr>
              <w:t>介质管理</w:t>
            </w:r>
            <w:bookmarkEnd w:id="88"/>
            <w:bookmarkEnd w:id="89"/>
          </w:p>
        </w:tc>
        <w:tc>
          <w:tcPr>
            <w:tcW w:w="5580" w:type="dxa"/>
            <w:shd w:val="clear" w:color="auto" w:fill="auto"/>
            <w:noWrap/>
            <w:vAlign w:val="center"/>
          </w:tcPr>
          <w:p w14:paraId="05D3F8E3"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应将介质存放在安全的环境中，对各类介质进行控制和保护，实行存储环境专人管理，并根据存档介质的目录清单定期盘点</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应对介质在物理传输过程中的人员选择、打包、交付等情况进行控制，并对介质的归档和查询等进行登记记录。</w:t>
            </w:r>
          </w:p>
        </w:tc>
      </w:tr>
      <w:tr w:rsidR="00A23EE8" w14:paraId="055B79AC" w14:textId="77777777">
        <w:trPr>
          <w:trHeight w:val="480"/>
          <w:jc w:val="center"/>
        </w:trPr>
        <w:tc>
          <w:tcPr>
            <w:tcW w:w="1243" w:type="dxa"/>
            <w:vMerge/>
            <w:shd w:val="clear" w:color="auto" w:fill="auto"/>
            <w:vAlign w:val="center"/>
          </w:tcPr>
          <w:p w14:paraId="01581F11"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2CAC807B" w14:textId="77777777" w:rsidR="00A23EE8" w:rsidRDefault="00FA1801">
            <w:pPr>
              <w:widowControl/>
              <w:spacing w:line="360" w:lineRule="auto"/>
              <w:jc w:val="center"/>
              <w:rPr>
                <w:rFonts w:ascii="宋体" w:eastAsia="宋体" w:hAnsi="宋体" w:cs="宋体"/>
                <w:kern w:val="0"/>
                <w:sz w:val="24"/>
                <w:szCs w:val="24"/>
              </w:rPr>
            </w:pPr>
            <w:bookmarkStart w:id="90" w:name="_Toc163984075"/>
            <w:bookmarkStart w:id="91" w:name="_Toc170268157"/>
            <w:r>
              <w:rPr>
                <w:rFonts w:ascii="宋体" w:eastAsia="宋体" w:hAnsi="宋体" w:cs="宋体" w:hint="eastAsia"/>
                <w:sz w:val="24"/>
                <w:szCs w:val="24"/>
              </w:rPr>
              <w:t>设备维护管理</w:t>
            </w:r>
            <w:bookmarkEnd w:id="90"/>
            <w:bookmarkEnd w:id="91"/>
          </w:p>
        </w:tc>
        <w:tc>
          <w:tcPr>
            <w:tcW w:w="5580" w:type="dxa"/>
            <w:shd w:val="clear" w:color="auto" w:fill="auto"/>
            <w:noWrap/>
            <w:vAlign w:val="center"/>
          </w:tcPr>
          <w:p w14:paraId="70C9B617"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应对各种设备</w:t>
            </w:r>
            <w:r>
              <w:rPr>
                <w:rFonts w:ascii="宋体" w:eastAsia="宋体" w:hAnsi="宋体" w:cs="宋体" w:hint="eastAsia"/>
                <w:color w:val="000000"/>
                <w:sz w:val="24"/>
                <w:szCs w:val="24"/>
              </w:rPr>
              <w:t>(</w:t>
            </w:r>
            <w:r>
              <w:rPr>
                <w:rFonts w:ascii="宋体" w:eastAsia="宋体" w:hAnsi="宋体" w:cs="宋体" w:hint="eastAsia"/>
                <w:color w:val="000000"/>
                <w:sz w:val="24"/>
                <w:szCs w:val="24"/>
              </w:rPr>
              <w:t>包括备份和冗余设备</w:t>
            </w:r>
            <w:r>
              <w:rPr>
                <w:rFonts w:ascii="宋体" w:eastAsia="宋体" w:hAnsi="宋体" w:cs="宋体" w:hint="eastAsia"/>
                <w:color w:val="000000"/>
                <w:sz w:val="24"/>
                <w:szCs w:val="24"/>
              </w:rPr>
              <w:t>)</w:t>
            </w:r>
            <w:r>
              <w:rPr>
                <w:rFonts w:ascii="宋体" w:eastAsia="宋体" w:hAnsi="宋体" w:cs="宋体" w:hint="eastAsia"/>
                <w:color w:val="000000"/>
                <w:sz w:val="24"/>
                <w:szCs w:val="24"/>
              </w:rPr>
              <w:t>、线路等指定专门的部门或人员定期进行维护管理</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应对配套设施、软硬件维护管理做出规定，包括明确维护人员的责任、维修和服务的审批、维修过程的监督控制等。</w:t>
            </w:r>
          </w:p>
        </w:tc>
      </w:tr>
      <w:tr w:rsidR="00A23EE8" w14:paraId="71540150" w14:textId="77777777">
        <w:trPr>
          <w:trHeight w:val="480"/>
          <w:jc w:val="center"/>
        </w:trPr>
        <w:tc>
          <w:tcPr>
            <w:tcW w:w="1243" w:type="dxa"/>
            <w:vMerge/>
            <w:shd w:val="clear" w:color="auto" w:fill="auto"/>
            <w:vAlign w:val="center"/>
          </w:tcPr>
          <w:p w14:paraId="2157672B"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311DB27D" w14:textId="77777777" w:rsidR="00A23EE8" w:rsidRDefault="00FA1801">
            <w:pPr>
              <w:widowControl/>
              <w:spacing w:line="360" w:lineRule="auto"/>
              <w:jc w:val="center"/>
              <w:rPr>
                <w:rFonts w:ascii="宋体" w:eastAsia="宋体" w:hAnsi="宋体" w:cs="宋体"/>
                <w:kern w:val="0"/>
                <w:sz w:val="24"/>
                <w:szCs w:val="24"/>
              </w:rPr>
            </w:pPr>
            <w:bookmarkStart w:id="92" w:name="_Toc163984076"/>
            <w:bookmarkStart w:id="93" w:name="_Toc170268158"/>
            <w:r>
              <w:rPr>
                <w:rFonts w:ascii="宋体" w:eastAsia="宋体" w:hAnsi="宋体" w:cs="宋体" w:hint="eastAsia"/>
                <w:sz w:val="24"/>
                <w:szCs w:val="24"/>
              </w:rPr>
              <w:t>漏洞和风险管理</w:t>
            </w:r>
            <w:bookmarkEnd w:id="92"/>
            <w:bookmarkEnd w:id="93"/>
          </w:p>
        </w:tc>
        <w:tc>
          <w:tcPr>
            <w:tcW w:w="5580" w:type="dxa"/>
            <w:shd w:val="clear" w:color="auto" w:fill="auto"/>
            <w:noWrap/>
            <w:vAlign w:val="center"/>
          </w:tcPr>
          <w:p w14:paraId="5B554564"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应采取必要的措施识别安全漏洞和隐患，对发现的安全漏洞和隐患及时进行修补或评估可能的影响</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后进行修补。</w:t>
            </w:r>
          </w:p>
        </w:tc>
      </w:tr>
      <w:tr w:rsidR="00A23EE8" w14:paraId="62425B79" w14:textId="77777777">
        <w:trPr>
          <w:trHeight w:val="240"/>
          <w:jc w:val="center"/>
        </w:trPr>
        <w:tc>
          <w:tcPr>
            <w:tcW w:w="1243" w:type="dxa"/>
            <w:vMerge/>
            <w:shd w:val="clear" w:color="auto" w:fill="auto"/>
            <w:vAlign w:val="center"/>
          </w:tcPr>
          <w:p w14:paraId="3EC36129"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6873288D" w14:textId="77777777" w:rsidR="00A23EE8" w:rsidRDefault="00FA1801">
            <w:pPr>
              <w:widowControl/>
              <w:spacing w:line="360" w:lineRule="auto"/>
              <w:jc w:val="center"/>
              <w:rPr>
                <w:rFonts w:ascii="宋体" w:eastAsia="宋体" w:hAnsi="宋体" w:cs="宋体"/>
                <w:kern w:val="0"/>
                <w:sz w:val="24"/>
                <w:szCs w:val="24"/>
              </w:rPr>
            </w:pPr>
            <w:bookmarkStart w:id="94" w:name="_Toc163984077"/>
            <w:bookmarkStart w:id="95" w:name="_Toc170268159"/>
            <w:r>
              <w:rPr>
                <w:rFonts w:ascii="宋体" w:eastAsia="宋体" w:hAnsi="宋体" w:cs="宋体" w:hint="eastAsia"/>
                <w:sz w:val="24"/>
                <w:szCs w:val="24"/>
              </w:rPr>
              <w:t>网络和系统安全管理</w:t>
            </w:r>
            <w:bookmarkEnd w:id="94"/>
            <w:bookmarkEnd w:id="95"/>
          </w:p>
        </w:tc>
        <w:tc>
          <w:tcPr>
            <w:tcW w:w="5580" w:type="dxa"/>
            <w:shd w:val="clear" w:color="auto" w:fill="auto"/>
            <w:noWrap/>
            <w:vAlign w:val="center"/>
          </w:tcPr>
          <w:p w14:paraId="24E78E14"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应划分不同的管理员角色进行网络和系统的运维管理，明确各个角色的责任和权限</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应指定专门的部门或人员进行账户管理，对申请账户、建立账户、删除账户等进行控制</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应建立网络和系统安全管理制度，对安全策略、账户管理、配置管理、日志管理、日常操作、升级与打补丁、口令更新周期等方面做出规定</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d) </w:t>
            </w:r>
            <w:r>
              <w:rPr>
                <w:rFonts w:ascii="宋体" w:eastAsia="宋体" w:hAnsi="宋体" w:cs="宋体" w:hint="eastAsia"/>
                <w:color w:val="000000"/>
                <w:sz w:val="24"/>
                <w:szCs w:val="24"/>
              </w:rPr>
              <w:t>应制定重要设备的配置和操作手册，依据手册对设备进行安全配置和优化配置等</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e) </w:t>
            </w:r>
            <w:r>
              <w:rPr>
                <w:rFonts w:ascii="宋体" w:eastAsia="宋体" w:hAnsi="宋体" w:cs="宋体" w:hint="eastAsia"/>
                <w:color w:val="000000"/>
                <w:sz w:val="24"/>
                <w:szCs w:val="24"/>
              </w:rPr>
              <w:t>应详细记录运维操作日志，包括日常巡检工作、运行维护记录、参数的设置和修改等内容。</w:t>
            </w:r>
          </w:p>
        </w:tc>
      </w:tr>
      <w:tr w:rsidR="00A23EE8" w14:paraId="43887610" w14:textId="77777777">
        <w:trPr>
          <w:trHeight w:val="720"/>
          <w:jc w:val="center"/>
        </w:trPr>
        <w:tc>
          <w:tcPr>
            <w:tcW w:w="1243" w:type="dxa"/>
            <w:vMerge/>
            <w:shd w:val="clear" w:color="auto" w:fill="auto"/>
            <w:vAlign w:val="center"/>
          </w:tcPr>
          <w:p w14:paraId="26BC125E"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181958B9" w14:textId="77777777" w:rsidR="00A23EE8" w:rsidRDefault="00FA1801">
            <w:pPr>
              <w:widowControl/>
              <w:spacing w:line="360" w:lineRule="auto"/>
              <w:jc w:val="center"/>
              <w:rPr>
                <w:rFonts w:ascii="宋体" w:eastAsia="宋体" w:hAnsi="宋体" w:cs="宋体"/>
                <w:kern w:val="0"/>
                <w:sz w:val="24"/>
                <w:szCs w:val="24"/>
              </w:rPr>
            </w:pPr>
            <w:bookmarkStart w:id="96" w:name="_Toc163984078"/>
            <w:bookmarkStart w:id="97" w:name="_Toc170268160"/>
            <w:r>
              <w:rPr>
                <w:rFonts w:ascii="宋体" w:eastAsia="宋体" w:hAnsi="宋体" w:cs="宋体" w:hint="eastAsia"/>
                <w:sz w:val="24"/>
                <w:szCs w:val="24"/>
              </w:rPr>
              <w:t>恶意代码防范管理</w:t>
            </w:r>
            <w:bookmarkEnd w:id="96"/>
            <w:bookmarkEnd w:id="97"/>
          </w:p>
        </w:tc>
        <w:tc>
          <w:tcPr>
            <w:tcW w:w="5580" w:type="dxa"/>
            <w:shd w:val="clear" w:color="auto" w:fill="auto"/>
            <w:noWrap/>
            <w:vAlign w:val="center"/>
          </w:tcPr>
          <w:p w14:paraId="1F6D6A01"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应提高所有用户的防恶意代码意识，对外来计算机或存储设备接入系统前进行恶意代码检查等</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应对恶意代码</w:t>
            </w:r>
            <w:r>
              <w:rPr>
                <w:rFonts w:ascii="宋体" w:eastAsia="宋体" w:hAnsi="宋体" w:cs="宋体" w:hint="eastAsia"/>
                <w:color w:val="000000"/>
                <w:sz w:val="24"/>
                <w:szCs w:val="24"/>
              </w:rPr>
              <w:t>防范要求做出规定，包括防恶意代码软件的授权使用、恶意代码库升级、恶意代码的定期查杀等</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应定期检查恶意代码库的升级情况，对截获的恶意代码进行及时分析处理。</w:t>
            </w:r>
          </w:p>
        </w:tc>
      </w:tr>
      <w:tr w:rsidR="00A23EE8" w14:paraId="3DE13D60" w14:textId="77777777">
        <w:trPr>
          <w:trHeight w:val="240"/>
          <w:jc w:val="center"/>
        </w:trPr>
        <w:tc>
          <w:tcPr>
            <w:tcW w:w="1243" w:type="dxa"/>
            <w:vMerge/>
            <w:shd w:val="clear" w:color="auto" w:fill="auto"/>
            <w:vAlign w:val="center"/>
          </w:tcPr>
          <w:p w14:paraId="65262B83"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0460296B" w14:textId="77777777" w:rsidR="00A23EE8" w:rsidRDefault="00FA1801">
            <w:pPr>
              <w:widowControl/>
              <w:spacing w:line="360" w:lineRule="auto"/>
              <w:jc w:val="center"/>
              <w:rPr>
                <w:rFonts w:ascii="宋体" w:eastAsia="宋体" w:hAnsi="宋体" w:cs="宋体"/>
                <w:sz w:val="24"/>
                <w:szCs w:val="24"/>
              </w:rPr>
            </w:pPr>
            <w:r>
              <w:rPr>
                <w:rFonts w:ascii="宋体" w:eastAsia="宋体" w:hAnsi="宋体" w:cs="宋体" w:hint="eastAsia"/>
                <w:sz w:val="24"/>
                <w:szCs w:val="24"/>
              </w:rPr>
              <w:t>配置管理</w:t>
            </w:r>
          </w:p>
        </w:tc>
        <w:tc>
          <w:tcPr>
            <w:tcW w:w="5580" w:type="dxa"/>
            <w:shd w:val="clear" w:color="auto" w:fill="auto"/>
            <w:noWrap/>
            <w:vAlign w:val="center"/>
          </w:tcPr>
          <w:p w14:paraId="7821A5C4"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应记录和保存基本配置信息，包括网络拓扑结构、各个设备安装的软件组件、软件组件的版本和</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补丁信息、各个设备或软件组件的配置参数等。</w:t>
            </w:r>
          </w:p>
        </w:tc>
      </w:tr>
      <w:tr w:rsidR="00A23EE8" w14:paraId="3D576C15" w14:textId="77777777">
        <w:trPr>
          <w:trHeight w:val="240"/>
          <w:jc w:val="center"/>
        </w:trPr>
        <w:tc>
          <w:tcPr>
            <w:tcW w:w="1243" w:type="dxa"/>
            <w:vMerge/>
            <w:shd w:val="clear" w:color="auto" w:fill="auto"/>
            <w:vAlign w:val="center"/>
          </w:tcPr>
          <w:p w14:paraId="04FC5861"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5FD7462C" w14:textId="77777777" w:rsidR="00A23EE8" w:rsidRDefault="00FA1801">
            <w:pPr>
              <w:widowControl/>
              <w:spacing w:line="360" w:lineRule="auto"/>
              <w:jc w:val="center"/>
              <w:rPr>
                <w:rFonts w:ascii="宋体" w:eastAsia="宋体" w:hAnsi="宋体" w:cs="宋体"/>
                <w:kern w:val="0"/>
                <w:sz w:val="24"/>
                <w:szCs w:val="24"/>
              </w:rPr>
            </w:pPr>
            <w:bookmarkStart w:id="98" w:name="_Toc163984079"/>
            <w:bookmarkStart w:id="99" w:name="_Toc170268161"/>
            <w:r>
              <w:rPr>
                <w:rFonts w:ascii="宋体" w:eastAsia="宋体" w:hAnsi="宋体" w:cs="宋体" w:hint="eastAsia"/>
                <w:sz w:val="24"/>
                <w:szCs w:val="24"/>
              </w:rPr>
              <w:t>密码管理</w:t>
            </w:r>
            <w:bookmarkEnd w:id="98"/>
            <w:bookmarkEnd w:id="99"/>
          </w:p>
        </w:tc>
        <w:tc>
          <w:tcPr>
            <w:tcW w:w="5580" w:type="dxa"/>
            <w:shd w:val="clear" w:color="auto" w:fill="auto"/>
            <w:noWrap/>
            <w:vAlign w:val="center"/>
          </w:tcPr>
          <w:p w14:paraId="60ABE405"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应遵循密码相关国家标准和行业标准</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应使用国家密码管理主管部门认证核准的密码技术和产品。</w:t>
            </w:r>
          </w:p>
        </w:tc>
      </w:tr>
      <w:tr w:rsidR="00A23EE8" w14:paraId="1FA1C21C" w14:textId="77777777">
        <w:trPr>
          <w:trHeight w:val="240"/>
          <w:jc w:val="center"/>
        </w:trPr>
        <w:tc>
          <w:tcPr>
            <w:tcW w:w="1243" w:type="dxa"/>
            <w:vMerge/>
            <w:shd w:val="clear" w:color="auto" w:fill="auto"/>
            <w:vAlign w:val="center"/>
          </w:tcPr>
          <w:p w14:paraId="5DDA3A6B"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17FFFE14" w14:textId="77777777" w:rsidR="00A23EE8" w:rsidRDefault="00FA1801">
            <w:pPr>
              <w:widowControl/>
              <w:spacing w:line="360" w:lineRule="auto"/>
              <w:jc w:val="center"/>
              <w:rPr>
                <w:rFonts w:ascii="宋体" w:eastAsia="宋体" w:hAnsi="宋体" w:cs="宋体"/>
                <w:kern w:val="0"/>
                <w:sz w:val="24"/>
                <w:szCs w:val="24"/>
              </w:rPr>
            </w:pPr>
            <w:bookmarkStart w:id="100" w:name="_Toc170268162"/>
            <w:bookmarkStart w:id="101" w:name="_Toc163984080"/>
            <w:r>
              <w:rPr>
                <w:rFonts w:ascii="宋体" w:eastAsia="宋体" w:hAnsi="宋体" w:cs="宋体" w:hint="eastAsia"/>
                <w:sz w:val="24"/>
                <w:szCs w:val="24"/>
              </w:rPr>
              <w:t>变更管理</w:t>
            </w:r>
            <w:bookmarkEnd w:id="100"/>
            <w:bookmarkEnd w:id="101"/>
          </w:p>
        </w:tc>
        <w:tc>
          <w:tcPr>
            <w:tcW w:w="5580" w:type="dxa"/>
            <w:shd w:val="clear" w:color="auto" w:fill="auto"/>
            <w:noWrap/>
            <w:vAlign w:val="center"/>
          </w:tcPr>
          <w:p w14:paraId="52C30B9F"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应明确变更需求，变更前根据变更需求制定变更方案，变更方案经过评审、审批后方可实施。</w:t>
            </w:r>
          </w:p>
        </w:tc>
      </w:tr>
      <w:tr w:rsidR="00A23EE8" w14:paraId="3E55A167" w14:textId="77777777">
        <w:trPr>
          <w:trHeight w:val="240"/>
          <w:jc w:val="center"/>
        </w:trPr>
        <w:tc>
          <w:tcPr>
            <w:tcW w:w="1243" w:type="dxa"/>
            <w:vMerge/>
            <w:shd w:val="clear" w:color="auto" w:fill="auto"/>
            <w:vAlign w:val="center"/>
          </w:tcPr>
          <w:p w14:paraId="1BA05C81"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72097A68" w14:textId="77777777" w:rsidR="00A23EE8" w:rsidRDefault="00FA1801">
            <w:pPr>
              <w:widowControl/>
              <w:spacing w:line="360" w:lineRule="auto"/>
              <w:jc w:val="center"/>
              <w:rPr>
                <w:rFonts w:ascii="宋体" w:eastAsia="宋体" w:hAnsi="宋体" w:cs="宋体"/>
                <w:kern w:val="0"/>
                <w:sz w:val="24"/>
                <w:szCs w:val="24"/>
              </w:rPr>
            </w:pPr>
            <w:bookmarkStart w:id="102" w:name="_Toc163984081"/>
            <w:bookmarkStart w:id="103" w:name="_Toc170268163"/>
            <w:r>
              <w:rPr>
                <w:rFonts w:ascii="宋体" w:eastAsia="宋体" w:hAnsi="宋体" w:cs="宋体" w:hint="eastAsia"/>
                <w:sz w:val="24"/>
                <w:szCs w:val="24"/>
              </w:rPr>
              <w:t>备份与恢复管理</w:t>
            </w:r>
            <w:bookmarkEnd w:id="102"/>
            <w:bookmarkEnd w:id="103"/>
          </w:p>
        </w:tc>
        <w:tc>
          <w:tcPr>
            <w:tcW w:w="5580" w:type="dxa"/>
            <w:shd w:val="clear" w:color="auto" w:fill="auto"/>
            <w:noWrap/>
            <w:vAlign w:val="center"/>
          </w:tcPr>
          <w:p w14:paraId="70A9D4CD"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应识别需要定期备份的重要业务信息、系统数据及软件系统等</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应规定备份信息的备份方式、备份频度、存储介质、保存期等</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c) </w:t>
            </w:r>
            <w:r>
              <w:rPr>
                <w:rFonts w:ascii="宋体" w:eastAsia="宋体" w:hAnsi="宋体" w:cs="宋体" w:hint="eastAsia"/>
                <w:color w:val="000000"/>
                <w:sz w:val="24"/>
                <w:szCs w:val="24"/>
              </w:rPr>
              <w:t>应根据数据的重要性和数据对系统运行的影响，制定数据的备份策略和恢复策略、备份程序和恢复程序等。</w:t>
            </w:r>
          </w:p>
        </w:tc>
      </w:tr>
      <w:tr w:rsidR="00A23EE8" w14:paraId="3DF708E6" w14:textId="77777777">
        <w:trPr>
          <w:trHeight w:val="240"/>
          <w:jc w:val="center"/>
        </w:trPr>
        <w:tc>
          <w:tcPr>
            <w:tcW w:w="1243" w:type="dxa"/>
            <w:vMerge/>
            <w:shd w:val="clear" w:color="auto" w:fill="auto"/>
            <w:vAlign w:val="center"/>
          </w:tcPr>
          <w:p w14:paraId="761DB9AB"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6D68B95F" w14:textId="77777777" w:rsidR="00A23EE8" w:rsidRDefault="00FA1801">
            <w:pPr>
              <w:widowControl/>
              <w:spacing w:line="360" w:lineRule="auto"/>
              <w:jc w:val="center"/>
              <w:rPr>
                <w:rFonts w:ascii="宋体" w:eastAsia="宋体" w:hAnsi="宋体" w:cs="宋体"/>
                <w:kern w:val="0"/>
                <w:sz w:val="24"/>
                <w:szCs w:val="24"/>
              </w:rPr>
            </w:pPr>
            <w:bookmarkStart w:id="104" w:name="_Toc170268164"/>
            <w:bookmarkStart w:id="105" w:name="_Toc163984082"/>
            <w:r>
              <w:rPr>
                <w:rFonts w:ascii="宋体" w:eastAsia="宋体" w:hAnsi="宋体" w:cs="宋体" w:hint="eastAsia"/>
                <w:sz w:val="24"/>
                <w:szCs w:val="24"/>
              </w:rPr>
              <w:t>安全事件处置</w:t>
            </w:r>
            <w:bookmarkEnd w:id="104"/>
            <w:bookmarkEnd w:id="105"/>
          </w:p>
        </w:tc>
        <w:tc>
          <w:tcPr>
            <w:tcW w:w="5580" w:type="dxa"/>
            <w:shd w:val="clear" w:color="auto" w:fill="auto"/>
            <w:noWrap/>
            <w:vAlign w:val="center"/>
          </w:tcPr>
          <w:p w14:paraId="659C7310"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应及时向安全管理部门报告所发现的安全弱点和可疑事件</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应制定安全事件报告和处置管理制度，明确不同安全事件的报告、处置和响应流程，规定安全事件的现场处理、事件报告和后期恢复的管理职责等</w:t>
            </w:r>
            <w:r>
              <w:rPr>
                <w:rFonts w:ascii="宋体" w:eastAsia="宋体" w:hAnsi="宋体" w:cs="宋体" w:hint="eastAsia"/>
                <w:color w:val="000000"/>
                <w:sz w:val="24"/>
                <w:szCs w:val="24"/>
              </w:rPr>
              <w:t>;</w:t>
            </w:r>
            <w:r>
              <w:rPr>
                <w:rFonts w:ascii="宋体" w:eastAsia="宋体" w:hAnsi="宋体" w:cs="宋体" w:hint="eastAsia"/>
                <w:color w:val="000000"/>
                <w:sz w:val="24"/>
                <w:szCs w:val="24"/>
              </w:rPr>
              <w:br/>
            </w:r>
            <w:r>
              <w:rPr>
                <w:rFonts w:ascii="宋体" w:eastAsia="宋体" w:hAnsi="宋体" w:cs="宋体" w:hint="eastAsia"/>
                <w:color w:val="000000"/>
                <w:sz w:val="24"/>
                <w:szCs w:val="24"/>
              </w:rPr>
              <w:lastRenderedPageBreak/>
              <w:t xml:space="preserve">c) </w:t>
            </w:r>
            <w:r>
              <w:rPr>
                <w:rFonts w:ascii="宋体" w:eastAsia="宋体" w:hAnsi="宋体" w:cs="宋体" w:hint="eastAsia"/>
                <w:color w:val="000000"/>
                <w:sz w:val="24"/>
                <w:szCs w:val="24"/>
              </w:rPr>
              <w:t>应在安全事件报告和响应处理过程中，分析和鉴定事件产生的原因，收集证据，记录处理过程，总结经验教训。</w:t>
            </w:r>
          </w:p>
        </w:tc>
      </w:tr>
      <w:tr w:rsidR="00A23EE8" w14:paraId="31E72B1C" w14:textId="77777777">
        <w:trPr>
          <w:trHeight w:val="480"/>
          <w:jc w:val="center"/>
        </w:trPr>
        <w:tc>
          <w:tcPr>
            <w:tcW w:w="1243" w:type="dxa"/>
            <w:vMerge/>
            <w:shd w:val="clear" w:color="auto" w:fill="auto"/>
            <w:vAlign w:val="center"/>
          </w:tcPr>
          <w:p w14:paraId="491D4276"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028B79B8" w14:textId="77777777" w:rsidR="00A23EE8" w:rsidRDefault="00FA1801">
            <w:pPr>
              <w:widowControl/>
              <w:spacing w:line="360" w:lineRule="auto"/>
              <w:jc w:val="center"/>
              <w:rPr>
                <w:rFonts w:ascii="宋体" w:eastAsia="宋体" w:hAnsi="宋体" w:cs="宋体"/>
                <w:kern w:val="0"/>
                <w:sz w:val="24"/>
                <w:szCs w:val="24"/>
              </w:rPr>
            </w:pPr>
            <w:bookmarkStart w:id="106" w:name="_Toc170268165"/>
            <w:bookmarkStart w:id="107" w:name="_Toc163984083"/>
            <w:r>
              <w:rPr>
                <w:rFonts w:ascii="宋体" w:eastAsia="宋体" w:hAnsi="宋体" w:cs="宋体" w:hint="eastAsia"/>
                <w:sz w:val="24"/>
                <w:szCs w:val="24"/>
              </w:rPr>
              <w:t>应急预案管理</w:t>
            </w:r>
            <w:bookmarkEnd w:id="106"/>
            <w:bookmarkEnd w:id="107"/>
          </w:p>
        </w:tc>
        <w:tc>
          <w:tcPr>
            <w:tcW w:w="5580" w:type="dxa"/>
            <w:shd w:val="clear" w:color="auto" w:fill="auto"/>
            <w:noWrap/>
            <w:vAlign w:val="center"/>
          </w:tcPr>
          <w:p w14:paraId="3BC93AF2"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应制定重要事件的应急预案，包括应急处理流程、系统恢复流程等内容</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应定期对系统相关的人员进行应急预案培训，并进行应急预案的演练。</w:t>
            </w:r>
          </w:p>
        </w:tc>
      </w:tr>
      <w:tr w:rsidR="00A23EE8" w14:paraId="2C78F7A3" w14:textId="77777777">
        <w:trPr>
          <w:trHeight w:val="480"/>
          <w:jc w:val="center"/>
        </w:trPr>
        <w:tc>
          <w:tcPr>
            <w:tcW w:w="1243" w:type="dxa"/>
            <w:vMerge/>
            <w:shd w:val="clear" w:color="auto" w:fill="auto"/>
            <w:vAlign w:val="center"/>
          </w:tcPr>
          <w:p w14:paraId="0C6DAFCF" w14:textId="77777777" w:rsidR="00A23EE8" w:rsidRDefault="00A23EE8">
            <w:pPr>
              <w:widowControl/>
              <w:spacing w:line="360" w:lineRule="auto"/>
              <w:jc w:val="center"/>
              <w:rPr>
                <w:rFonts w:ascii="宋体" w:eastAsia="宋体" w:hAnsi="宋体" w:cs="宋体"/>
                <w:kern w:val="0"/>
                <w:sz w:val="24"/>
                <w:szCs w:val="24"/>
              </w:rPr>
            </w:pPr>
          </w:p>
        </w:tc>
        <w:tc>
          <w:tcPr>
            <w:tcW w:w="1699" w:type="dxa"/>
            <w:shd w:val="clear" w:color="auto" w:fill="auto"/>
            <w:vAlign w:val="center"/>
          </w:tcPr>
          <w:p w14:paraId="66FE5B7C" w14:textId="77777777" w:rsidR="00A23EE8" w:rsidRDefault="00FA1801">
            <w:pPr>
              <w:widowControl/>
              <w:spacing w:line="360" w:lineRule="auto"/>
              <w:jc w:val="center"/>
              <w:rPr>
                <w:rFonts w:ascii="宋体" w:eastAsia="宋体" w:hAnsi="宋体" w:cs="宋体"/>
                <w:sz w:val="24"/>
                <w:szCs w:val="24"/>
              </w:rPr>
            </w:pPr>
            <w:r>
              <w:rPr>
                <w:rFonts w:ascii="宋体" w:eastAsia="宋体" w:hAnsi="宋体" w:cs="宋体" w:hint="eastAsia"/>
                <w:sz w:val="24"/>
                <w:szCs w:val="24"/>
              </w:rPr>
              <w:t>外包运维管理</w:t>
            </w:r>
          </w:p>
        </w:tc>
        <w:tc>
          <w:tcPr>
            <w:tcW w:w="5580" w:type="dxa"/>
            <w:shd w:val="clear" w:color="auto" w:fill="auto"/>
            <w:noWrap/>
            <w:vAlign w:val="center"/>
          </w:tcPr>
          <w:p w14:paraId="4708823B" w14:textId="77777777" w:rsidR="00A23EE8" w:rsidRDefault="00FA1801">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 xml:space="preserve">a) </w:t>
            </w:r>
            <w:r>
              <w:rPr>
                <w:rFonts w:ascii="宋体" w:eastAsia="宋体" w:hAnsi="宋体" w:cs="宋体" w:hint="eastAsia"/>
                <w:color w:val="000000"/>
                <w:sz w:val="24"/>
                <w:szCs w:val="24"/>
              </w:rPr>
              <w:t>应确保外包运维服务商的选择符合国家的有关规定</w:t>
            </w:r>
            <w:r>
              <w:rPr>
                <w:rFonts w:ascii="宋体" w:eastAsia="宋体" w:hAnsi="宋体" w:cs="宋体" w:hint="eastAsia"/>
                <w:color w:val="000000"/>
                <w:sz w:val="24"/>
                <w:szCs w:val="24"/>
              </w:rPr>
              <w:t>;</w:t>
            </w:r>
            <w:r>
              <w:rPr>
                <w:rFonts w:ascii="宋体" w:eastAsia="宋体" w:hAnsi="宋体" w:cs="宋体" w:hint="eastAsia"/>
                <w:color w:val="000000"/>
                <w:sz w:val="24"/>
                <w:szCs w:val="24"/>
              </w:rPr>
              <w:br/>
              <w:t xml:space="preserve">b) </w:t>
            </w:r>
            <w:r>
              <w:rPr>
                <w:rFonts w:ascii="宋体" w:eastAsia="宋体" w:hAnsi="宋体" w:cs="宋体" w:hint="eastAsia"/>
                <w:color w:val="000000"/>
                <w:sz w:val="24"/>
                <w:szCs w:val="24"/>
              </w:rPr>
              <w:t>应与选定的外包运维服务商签订相关的协议，明确约定外包运维的范围、工作内容。</w:t>
            </w:r>
          </w:p>
        </w:tc>
      </w:tr>
    </w:tbl>
    <w:p w14:paraId="3588E23B" w14:textId="77777777" w:rsidR="00A23EE8" w:rsidRDefault="00FA1801">
      <w:pPr>
        <w:spacing w:line="360" w:lineRule="auto"/>
        <w:jc w:val="left"/>
        <w:rPr>
          <w:rFonts w:ascii="宋体" w:eastAsia="宋体" w:hAnsi="宋体" w:cs="宋体"/>
          <w:sz w:val="24"/>
          <w:szCs w:val="24"/>
        </w:rPr>
      </w:pPr>
      <w:r>
        <w:rPr>
          <w:rFonts w:ascii="宋体" w:eastAsia="宋体" w:hAnsi="宋体" w:cs="宋体" w:hint="eastAsia"/>
          <w:sz w:val="24"/>
          <w:szCs w:val="24"/>
        </w:rPr>
        <w:t>验收标准：</w:t>
      </w:r>
    </w:p>
    <w:p w14:paraId="29775667" w14:textId="77777777" w:rsidR="00A23EE8" w:rsidRDefault="00FA1801">
      <w:pPr>
        <w:pStyle w:val="20"/>
        <w:spacing w:line="360" w:lineRule="auto"/>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网络安全等级保护二级评测验收标准主要依据《信息安全技术</w:t>
      </w:r>
      <w:r>
        <w:rPr>
          <w:rFonts w:ascii="宋体" w:eastAsia="宋体" w:hAnsi="宋体" w:cs="宋体" w:hint="eastAsia"/>
          <w:sz w:val="24"/>
          <w:szCs w:val="24"/>
          <w:shd w:val="clear" w:color="auto" w:fill="FFFFFF"/>
        </w:rPr>
        <w:t xml:space="preserve"> </w:t>
      </w:r>
      <w:r>
        <w:rPr>
          <w:rFonts w:ascii="宋体" w:eastAsia="宋体" w:hAnsi="宋体" w:cs="宋体" w:hint="eastAsia"/>
          <w:sz w:val="24"/>
          <w:szCs w:val="24"/>
          <w:shd w:val="clear" w:color="auto" w:fill="FFFFFF"/>
        </w:rPr>
        <w:t>网络安全等级保护基本要求》（</w:t>
      </w:r>
      <w:r>
        <w:rPr>
          <w:rFonts w:ascii="宋体" w:eastAsia="宋体" w:hAnsi="宋体" w:cs="宋体" w:hint="eastAsia"/>
          <w:sz w:val="24"/>
          <w:szCs w:val="24"/>
          <w:shd w:val="clear" w:color="auto" w:fill="FFFFFF"/>
        </w:rPr>
        <w:t>GB/T 22239</w:t>
      </w:r>
      <w:r>
        <w:rPr>
          <w:rFonts w:ascii="宋体" w:eastAsia="宋体" w:hAnsi="宋体" w:cs="宋体" w:hint="eastAsia"/>
          <w:sz w:val="24"/>
          <w:szCs w:val="24"/>
          <w:shd w:val="clear" w:color="auto" w:fill="FFFFFF"/>
        </w:rPr>
        <w:t>）和《信息安全技术</w:t>
      </w:r>
      <w:r>
        <w:rPr>
          <w:rFonts w:ascii="宋体" w:eastAsia="宋体" w:hAnsi="宋体" w:cs="宋体" w:hint="eastAsia"/>
          <w:sz w:val="24"/>
          <w:szCs w:val="24"/>
          <w:shd w:val="clear" w:color="auto" w:fill="FFFFFF"/>
        </w:rPr>
        <w:t xml:space="preserve"> </w:t>
      </w:r>
      <w:r>
        <w:rPr>
          <w:rFonts w:ascii="宋体" w:eastAsia="宋体" w:hAnsi="宋体" w:cs="宋体" w:hint="eastAsia"/>
          <w:sz w:val="24"/>
          <w:szCs w:val="24"/>
          <w:shd w:val="clear" w:color="auto" w:fill="FFFFFF"/>
        </w:rPr>
        <w:t>网络安全等级保护测评要求》（</w:t>
      </w:r>
      <w:r>
        <w:rPr>
          <w:rFonts w:ascii="宋体" w:eastAsia="宋体" w:hAnsi="宋体" w:cs="宋体" w:hint="eastAsia"/>
          <w:sz w:val="24"/>
          <w:szCs w:val="24"/>
          <w:shd w:val="clear" w:color="auto" w:fill="FFFFFF"/>
        </w:rPr>
        <w:t>GB/T 28448</w:t>
      </w:r>
      <w:r>
        <w:rPr>
          <w:rFonts w:ascii="宋体" w:eastAsia="宋体" w:hAnsi="宋体" w:cs="宋体" w:hint="eastAsia"/>
          <w:sz w:val="24"/>
          <w:szCs w:val="24"/>
          <w:shd w:val="clear" w:color="auto" w:fill="FFFFFF"/>
        </w:rPr>
        <w:t>）等国家标准。以下是二级等级保护评测验收的主要标准和要求：</w:t>
      </w:r>
    </w:p>
    <w:p w14:paraId="45A20F5C"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验收内容</w:t>
      </w:r>
    </w:p>
    <w:p w14:paraId="7E0A3FB6"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、安全物理环境</w:t>
      </w:r>
    </w:p>
    <w:p w14:paraId="60A59A57"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物理位置选择：核查建筑物抗震设防审批文档、机房防水防雨及建筑结构状况。</w:t>
      </w:r>
    </w:p>
    <w:p w14:paraId="65D75DFB"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物理访问控制：检查机房出入口门禁系统及值守记录、重要区域第二道门禁系统。</w:t>
      </w:r>
    </w:p>
    <w:p w14:paraId="2A16AC7F"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防盗窃和防破坏：查看设备固定及标识、通信线缆铺设、防盗报警或视频监控系统。</w:t>
      </w:r>
    </w:p>
    <w:p w14:paraId="1E55A386"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防雷击：检查机房设备接地处理、防感应雷措施及防雷装置检测情况。</w:t>
      </w:r>
    </w:p>
    <w:p w14:paraId="205A2CCA"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防火：检查火灾自动消防系统、建筑材料耐火等级及区域防火隔离措施。</w:t>
      </w:r>
    </w:p>
    <w:p w14:paraId="0E4AA174"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防水和防潮：查看机房防水、防潮措施及漏水检测报警装置。</w:t>
      </w:r>
    </w:p>
    <w:p w14:paraId="5B330BBF"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防静电：检查防静电地板、接地措施及防静电设备配备。</w:t>
      </w:r>
    </w:p>
    <w:p w14:paraId="72FC5D56"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温湿度控制：核查温湿度调节设施及温湿度范围。</w:t>
      </w:r>
    </w:p>
    <w:p w14:paraId="37647F2C"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电力供应：检查稳压器、过电压防护设备、备用电源、冗余电缆线路及应急供电设施。</w:t>
      </w:r>
    </w:p>
    <w:p w14:paraId="0F7E0640"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电磁防护：查看电源线和通信线缆铺设、关键设备或区域电磁屏蔽。</w:t>
      </w:r>
    </w:p>
    <w:p w14:paraId="47328223"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、安全通信网络</w:t>
      </w:r>
    </w:p>
    <w:p w14:paraId="11F0D1DB"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lastRenderedPageBreak/>
        <w:t>网络架构：检查网络设备性能、带宽、区域划分与地址分配、网络区域部署及冗余情况。</w:t>
      </w:r>
    </w:p>
    <w:p w14:paraId="28FF40CD"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通信传输：核查数据完整性、保密性保护技术措施及通信双方验证认证情况。</w:t>
      </w:r>
    </w:p>
    <w:p w14:paraId="5AB0E418"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可信验证：检查基于可信根的验证、动态验证、报警及审计记录等情况。</w:t>
      </w:r>
    </w:p>
    <w:p w14:paraId="49DD6872"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、安全区域边界</w:t>
      </w:r>
    </w:p>
    <w:p w14:paraId="128D589E"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边界防护：检查边界设备访问控制、非法设备接入检测与阻断、无线网络使用限制。</w:t>
      </w:r>
    </w:p>
    <w:p w14:paraId="083E460B"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访问控制：查看访问控制策略设置、规则优化、基于多种条件的访问控制及协议转换或隔离。</w:t>
      </w:r>
    </w:p>
    <w:p w14:paraId="13664629"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入侵防范：核查网络攻击检测、防范及分析能力，以及攻击记录与报警。</w:t>
      </w:r>
    </w:p>
    <w:p w14:paraId="52ED8DC4"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恶意代码和垃圾邮件防范：检查关键节点防范措施及机制升级更新。</w:t>
      </w:r>
    </w:p>
    <w:p w14:paraId="36A672A7"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安全审计：检查审计系统部署、审计范围、记录内容及保护备份。</w:t>
      </w:r>
    </w:p>
    <w:p w14:paraId="05B8A49C"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可信验证：查看基于可信根的验证、动态验证、报警及审计记录关联感知。</w:t>
      </w:r>
    </w:p>
    <w:p w14:paraId="4C8FAED5"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、安全计算环境</w:t>
      </w:r>
    </w:p>
    <w:p w14:paraId="0B7BD321"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身份鉴别：检查用户身份鉴别措施、登录失败处理、远程管理安全及多种鉴别技术使用。</w:t>
      </w:r>
    </w:p>
    <w:p w14:paraId="546E661D"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访问控制：查看账户权限管理、默认账户处理、权限分离及访问控制粒度。</w:t>
      </w:r>
    </w:p>
    <w:p w14:paraId="35EE3338"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安全</w:t>
      </w:r>
      <w:r>
        <w:rPr>
          <w:rFonts w:ascii="宋体" w:eastAsia="宋体" w:hAnsi="宋体" w:cs="宋体" w:hint="eastAsia"/>
          <w:sz w:val="24"/>
          <w:szCs w:val="24"/>
        </w:rPr>
        <w:t>审计：核查审计功能启用、记录内容、保护备份及进程保护。</w:t>
      </w:r>
    </w:p>
    <w:p w14:paraId="693C2E46"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入侵防范：检查组件安装、系统服务关闭、端口限制、漏洞检测与修复。</w:t>
      </w:r>
    </w:p>
    <w:p w14:paraId="4D9D2927"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恶意代码防范：检查主动免疫可信验证机制及入侵阻断。</w:t>
      </w:r>
    </w:p>
    <w:p w14:paraId="7E6E9799"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可信验证：查看基于可信根的验证、动态验证、报警及审计记录关联感知。</w:t>
      </w:r>
    </w:p>
    <w:p w14:paraId="6EFC07F7"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数据完整性：核查数据传输、存储完整性保护及抗抵赖措施。</w:t>
      </w:r>
    </w:p>
    <w:p w14:paraId="3A5EA662"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数据保密性：检查数据传输、存储保密性保护。</w:t>
      </w:r>
    </w:p>
    <w:p w14:paraId="572748DC"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数据备份恢复：检查本地及异地备份功能、备份策略及系统热冗余。</w:t>
      </w:r>
    </w:p>
    <w:p w14:paraId="21B52A78"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、安全管理中心</w:t>
      </w:r>
      <w:r>
        <w:rPr>
          <w:rFonts w:ascii="宋体" w:eastAsia="宋体" w:hAnsi="宋体" w:cs="宋体" w:hint="eastAsia"/>
          <w:sz w:val="24"/>
          <w:szCs w:val="24"/>
        </w:rPr>
        <w:t xml:space="preserve"> </w:t>
      </w:r>
    </w:p>
    <w:p w14:paraId="06C3E882"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系统管理：检查系统管理员身份鉴别、操作审计及系统资源管理。</w:t>
      </w:r>
    </w:p>
    <w:p w14:paraId="20823B75"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审计管理：核查审计管理员身份鉴别、审计操作审计及记录分析处理。</w:t>
      </w:r>
    </w:p>
    <w:p w14:paraId="7A033F56"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安全管理：查看安全管理员身份鉴别、安全策略配置及操作审计。</w:t>
      </w:r>
    </w:p>
    <w:p w14:paraId="0717919E"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集中管控：检查安全设备管控、信息传输路径安全、运行状况监测及审计数据管理。</w:t>
      </w:r>
    </w:p>
    <w:p w14:paraId="4F878EC2"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、安全管理制度</w:t>
      </w:r>
    </w:p>
    <w:p w14:paraId="04A124C8"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lastRenderedPageBreak/>
        <w:t>安全策略：核查总体方针策略文档内容。</w:t>
      </w:r>
    </w:p>
    <w:p w14:paraId="63DBD7DC"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管理制度：查看各类安全管理制度覆盖范围及操作规程。</w:t>
      </w:r>
    </w:p>
    <w:p w14:paraId="6DAF0BA6"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制定和发布：检查制度制定部门、发布方式及版本控制。</w:t>
      </w:r>
    </w:p>
    <w:p w14:paraId="0F09D002"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评审和修订：检查制度评审修订记录。</w:t>
      </w:r>
    </w:p>
    <w:p w14:paraId="7F497645"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、安全管理机构</w:t>
      </w:r>
    </w:p>
    <w:p w14:paraId="002B78FE"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岗位设置：核查机构设置、岗位划分及职责定义。</w:t>
      </w:r>
    </w:p>
    <w:p w14:paraId="1DDC7CAE"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人员配备：检查人员配备情况。</w:t>
      </w:r>
    </w:p>
    <w:p w14:paraId="6048E345"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授权和审批：查看授权审批事项、流程及审查更新。</w:t>
      </w:r>
    </w:p>
    <w:p w14:paraId="125B86A6"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沟通和合作：检查内部外部沟通合作机制及记录。</w:t>
      </w:r>
    </w:p>
    <w:p w14:paraId="17DBDE99"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审核和检查：核查安全检查执行及报告情况。</w:t>
      </w:r>
    </w:p>
    <w:p w14:paraId="72AFF2C1"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、安全管理人员</w:t>
      </w:r>
    </w:p>
    <w:p w14:paraId="72B5DE91"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人员录用：检查录用流程、人员审查及协议签署。</w:t>
      </w:r>
    </w:p>
    <w:p w14:paraId="093618FC"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人员离岗：检查离岗人员权限终止及手续办理。</w:t>
      </w:r>
    </w:p>
    <w:p w14:paraId="4E9234FF"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安全意识教育和培训：核查培训计划、内容及考核记录。</w:t>
      </w:r>
    </w:p>
    <w:p w14:paraId="5B06748B"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外部人员访问管理：查看外部人员访问审批、陪同、登记及权限管理。</w:t>
      </w:r>
    </w:p>
    <w:p w14:paraId="272B7E67"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、安全建设管理</w:t>
      </w:r>
    </w:p>
    <w:p w14:paraId="7B8CF97B"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定级和备案：核查定级文档、论证审批及备案情况。</w:t>
      </w:r>
    </w:p>
    <w:p w14:paraId="232B819D"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安全方案设</w:t>
      </w:r>
      <w:r>
        <w:rPr>
          <w:rFonts w:ascii="宋体" w:eastAsia="宋体" w:hAnsi="宋体" w:cs="宋体" w:hint="eastAsia"/>
          <w:sz w:val="24"/>
          <w:szCs w:val="24"/>
        </w:rPr>
        <w:t>计：查看安全措施选择、整体规划设计及论证审批。</w:t>
      </w:r>
    </w:p>
    <w:p w14:paraId="6572BC1D"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产品采购和使用：检查产品采购合规性、选型测试及密码产品管理。</w:t>
      </w:r>
    </w:p>
    <w:p w14:paraId="258EAB39"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自行软件开发：检查开发环境、制度、代码规范及安全测试。</w:t>
      </w:r>
    </w:p>
    <w:p w14:paraId="58C586F6"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外包软件开发：核查软件交付检测、文档提供及源代码审查。</w:t>
      </w:r>
    </w:p>
    <w:p w14:paraId="58FCE979"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工程实施：检查工程管理部门、实施方案及监理情况。</w:t>
      </w:r>
    </w:p>
    <w:p w14:paraId="3A2C2B89"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测试验收：查看测试验收方案、报告及上线前安全测试。</w:t>
      </w:r>
    </w:p>
    <w:p w14:paraId="5B9CD12D"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系统交付：检查交付清单、技术培训及文档提供。</w:t>
      </w:r>
    </w:p>
    <w:p w14:paraId="0EB7B106"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等级测评：核查测评周期、机构选择及整改情况。</w:t>
      </w:r>
    </w:p>
    <w:p w14:paraId="6893A6E3"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服务供应商管理：检查供应商选择、协议签订及服务监督。</w:t>
      </w:r>
    </w:p>
    <w:p w14:paraId="6B076B1D"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、安全运维管理</w:t>
      </w:r>
    </w:p>
    <w:p w14:paraId="5F71653E"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环境管理：检查机房安全管理、出入登记及设施维护记录。</w:t>
      </w:r>
    </w:p>
    <w:p w14:paraId="5B2FFBCF"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资产管理：核查资产清单、标识管理及信息分类。</w:t>
      </w:r>
    </w:p>
    <w:p w14:paraId="2F4D5319"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lastRenderedPageBreak/>
        <w:t>介质管理：查看介质存放、使用及传输管理。</w:t>
      </w:r>
    </w:p>
    <w:p w14:paraId="27F7B927"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设备维护管理：检查设备维护制度、审批及报废处理。</w:t>
      </w:r>
    </w:p>
    <w:p w14:paraId="30203943"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漏洞和风险管理：检查漏洞识别、修复及安全测评报告。</w:t>
      </w:r>
    </w:p>
    <w:p w14:paraId="5F25F08F"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网络和系统安全管理：核查管理员角色划分、账户管理、制度制定及操作记录。</w:t>
      </w:r>
    </w:p>
    <w:p w14:paraId="12495C63"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恶意代码防范管理：检查防恶意代码意识提升及措施有效性验证。</w:t>
      </w:r>
    </w:p>
    <w:p w14:paraId="021D45B3"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配置管理：查看配置信息记录、变更管理及信息库更新。</w:t>
      </w:r>
    </w:p>
    <w:p w14:paraId="4FD23ACA"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密码管理：</w:t>
      </w:r>
      <w:r>
        <w:rPr>
          <w:rFonts w:ascii="宋体" w:eastAsia="宋体" w:hAnsi="宋体" w:cs="宋体" w:hint="eastAsia"/>
          <w:sz w:val="24"/>
          <w:szCs w:val="24"/>
        </w:rPr>
        <w:t>检查密码使用合规性及产品认证。</w:t>
      </w:r>
    </w:p>
    <w:p w14:paraId="753EF2F9"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变更管理：核查变更方案、申报审批及恢复程序。</w:t>
      </w:r>
    </w:p>
    <w:p w14:paraId="3F8EAC70"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备份与恢复管理：检查备份策略、计划及恢复测试。</w:t>
      </w:r>
    </w:p>
    <w:p w14:paraId="4758A38C"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安全事件处置：检查事件报告、处置制度及记录分析。</w:t>
      </w:r>
    </w:p>
    <w:p w14:paraId="4771E21E"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应急预案管理：核查预案框架、制定、培训演练及修订。</w:t>
      </w:r>
    </w:p>
    <w:p w14:paraId="3FD69E1C" w14:textId="77777777" w:rsidR="00A23EE8" w:rsidRDefault="00FA1801">
      <w:pPr>
        <w:spacing w:line="360" w:lineRule="auto"/>
        <w:rPr>
          <w:rFonts w:ascii="宋体" w:eastAsia="宋体" w:hAnsi="宋体" w:cs="宋体"/>
          <w:sz w:val="24"/>
          <w:szCs w:val="24"/>
        </w:rPr>
      </w:pPr>
      <w:r>
        <w:rPr>
          <w:rFonts w:ascii="宋体" w:eastAsia="宋体" w:hAnsi="宋体" w:cs="宋体" w:hint="eastAsia"/>
          <w:sz w:val="24"/>
          <w:szCs w:val="24"/>
        </w:rPr>
        <w:t>外包运维管理：检查外包商选择、协议签订及能力要求。</w:t>
      </w:r>
    </w:p>
    <w:p w14:paraId="6CC0AE7B" w14:textId="77777777" w:rsidR="00A23EE8" w:rsidRDefault="00A23EE8">
      <w:pPr>
        <w:pStyle w:val="8"/>
        <w:rPr>
          <w:rFonts w:eastAsia="宋体" w:cs="宋体"/>
        </w:rPr>
      </w:pPr>
    </w:p>
    <w:p w14:paraId="5FCBD802" w14:textId="77777777" w:rsidR="00A23EE8" w:rsidRDefault="00FA1801">
      <w:pPr>
        <w:jc w:val="left"/>
        <w:rPr>
          <w:rFonts w:ascii="宋体" w:eastAsia="宋体" w:hAnsi="宋体" w:cs="宋体"/>
          <w:sz w:val="32"/>
          <w:szCs w:val="32"/>
        </w:rPr>
      </w:pPr>
      <w:r>
        <w:rPr>
          <w:rFonts w:ascii="宋体" w:eastAsia="宋体" w:hAnsi="宋体" w:cs="宋体" w:hint="eastAsia"/>
          <w:sz w:val="32"/>
          <w:szCs w:val="32"/>
        </w:rPr>
        <w:t>说明：</w:t>
      </w:r>
    </w:p>
    <w:p w14:paraId="5E80FA63" w14:textId="77777777" w:rsidR="00A23EE8" w:rsidRDefault="00FA1801">
      <w:pPr>
        <w:numPr>
          <w:ilvl w:val="0"/>
          <w:numId w:val="5"/>
        </w:numPr>
        <w:jc w:val="left"/>
        <w:rPr>
          <w:rFonts w:ascii="宋体" w:eastAsia="宋体" w:hAnsi="宋体" w:cs="宋体"/>
          <w:sz w:val="32"/>
          <w:szCs w:val="32"/>
        </w:rPr>
      </w:pPr>
      <w:r>
        <w:rPr>
          <w:rFonts w:ascii="宋体" w:eastAsia="宋体" w:hAnsi="宋体" w:cs="宋体" w:hint="eastAsia"/>
          <w:sz w:val="32"/>
          <w:szCs w:val="32"/>
        </w:rPr>
        <w:t>所采购产品为含税开票价格，并为一次性报价。</w:t>
      </w:r>
    </w:p>
    <w:p w14:paraId="1512893A" w14:textId="77777777" w:rsidR="00A23EE8" w:rsidRDefault="00FA1801">
      <w:pPr>
        <w:numPr>
          <w:ilvl w:val="0"/>
          <w:numId w:val="5"/>
        </w:numPr>
        <w:jc w:val="left"/>
        <w:rPr>
          <w:rFonts w:ascii="宋体" w:eastAsia="宋体" w:hAnsi="宋体" w:cs="宋体"/>
          <w:sz w:val="32"/>
          <w:szCs w:val="32"/>
        </w:rPr>
      </w:pPr>
      <w:r>
        <w:rPr>
          <w:rFonts w:ascii="宋体" w:eastAsia="宋体" w:hAnsi="宋体" w:cs="宋体" w:hint="eastAsia"/>
          <w:sz w:val="32"/>
          <w:szCs w:val="32"/>
        </w:rPr>
        <w:t>询价表格式：</w:t>
      </w:r>
      <w:r>
        <w:rPr>
          <w:rFonts w:ascii="宋体" w:eastAsia="宋体" w:hAnsi="宋体" w:cs="宋体" w:hint="eastAsia"/>
          <w:b/>
          <w:bCs/>
          <w:color w:val="FF0000"/>
          <w:sz w:val="32"/>
          <w:szCs w:val="32"/>
        </w:rPr>
        <w:t>盖章密封纸质版文件</w:t>
      </w:r>
      <w:r>
        <w:rPr>
          <w:rFonts w:ascii="宋体" w:eastAsia="宋体" w:hAnsi="宋体" w:cs="宋体" w:hint="eastAsia"/>
          <w:sz w:val="32"/>
          <w:szCs w:val="32"/>
        </w:rPr>
        <w:t>。</w:t>
      </w:r>
    </w:p>
    <w:p w14:paraId="032720B5" w14:textId="77777777" w:rsidR="00A23EE8" w:rsidRDefault="00FA1801">
      <w:pPr>
        <w:numPr>
          <w:ilvl w:val="0"/>
          <w:numId w:val="5"/>
        </w:numPr>
        <w:jc w:val="left"/>
        <w:rPr>
          <w:rFonts w:ascii="宋体" w:eastAsia="宋体" w:hAnsi="宋体" w:cs="宋体"/>
          <w:sz w:val="32"/>
          <w:szCs w:val="32"/>
        </w:rPr>
      </w:pPr>
      <w:r>
        <w:rPr>
          <w:rFonts w:ascii="宋体" w:eastAsia="宋体" w:hAnsi="宋体" w:cs="宋体" w:hint="eastAsia"/>
          <w:sz w:val="32"/>
          <w:szCs w:val="32"/>
        </w:rPr>
        <w:t>所供测评服务应达到等级保护测评相关标准。</w:t>
      </w:r>
    </w:p>
    <w:p w14:paraId="0F1E80CC" w14:textId="77777777" w:rsidR="00A23EE8" w:rsidRDefault="00FA1801">
      <w:pPr>
        <w:numPr>
          <w:ilvl w:val="0"/>
          <w:numId w:val="5"/>
        </w:numPr>
        <w:jc w:val="left"/>
        <w:rPr>
          <w:rFonts w:ascii="宋体" w:eastAsia="宋体" w:hAnsi="宋体" w:cs="宋体"/>
          <w:sz w:val="32"/>
          <w:szCs w:val="32"/>
        </w:rPr>
      </w:pPr>
      <w:r>
        <w:rPr>
          <w:rFonts w:ascii="宋体" w:eastAsia="宋体" w:hAnsi="宋体" w:cs="宋体" w:hint="eastAsia"/>
          <w:sz w:val="32"/>
          <w:szCs w:val="32"/>
        </w:rPr>
        <w:t>本项目不收取比选保证金。</w:t>
      </w:r>
    </w:p>
    <w:p w14:paraId="61548B16" w14:textId="77777777" w:rsidR="003750FC" w:rsidRDefault="003750FC">
      <w:pPr>
        <w:numPr>
          <w:ilvl w:val="0"/>
          <w:numId w:val="5"/>
        </w:numPr>
        <w:jc w:val="left"/>
        <w:rPr>
          <w:rFonts w:ascii="宋体" w:eastAsia="宋体" w:hAnsi="宋体" w:cs="宋体"/>
          <w:sz w:val="32"/>
          <w:szCs w:val="32"/>
        </w:rPr>
      </w:pPr>
      <w:r w:rsidRPr="003750FC">
        <w:rPr>
          <w:rFonts w:ascii="宋体" w:eastAsia="宋体" w:hAnsi="宋体" w:cs="宋体"/>
          <w:sz w:val="32"/>
          <w:szCs w:val="32"/>
        </w:rPr>
        <w:t>招标方式：询价招标（技术方案符合性审查通过后，以最低报价者中标）</w:t>
      </w:r>
    </w:p>
    <w:p w14:paraId="0250C090" w14:textId="373FD69A" w:rsidR="00A23EE8" w:rsidRDefault="00FA1801" w:rsidP="003750FC">
      <w:pPr>
        <w:numPr>
          <w:ilvl w:val="0"/>
          <w:numId w:val="5"/>
        </w:numPr>
        <w:jc w:val="left"/>
      </w:pPr>
      <w:r w:rsidRPr="003750FC">
        <w:rPr>
          <w:rFonts w:ascii="宋体" w:eastAsia="宋体" w:hAnsi="宋体" w:cs="宋体" w:hint="eastAsia"/>
          <w:sz w:val="32"/>
          <w:szCs w:val="32"/>
        </w:rPr>
        <w:t>付款方式：</w:t>
      </w:r>
      <w:r w:rsidR="003750FC" w:rsidRPr="003750FC">
        <w:rPr>
          <w:rFonts w:ascii="宋体" w:eastAsia="宋体" w:hAnsi="宋体" w:cs="宋体"/>
          <w:sz w:val="32"/>
          <w:szCs w:val="32"/>
          <w:u w:val="single"/>
        </w:rPr>
        <w:t>二级等保测评完成，验收合格后，支付总金额的100%。</w:t>
      </w:r>
    </w:p>
    <w:p w14:paraId="11B8309C" w14:textId="77777777" w:rsidR="00A23EE8" w:rsidRDefault="00A23EE8">
      <w:pPr>
        <w:numPr>
          <w:ilvl w:val="255"/>
          <w:numId w:val="0"/>
        </w:numPr>
        <w:rPr>
          <w:rFonts w:ascii="宋体" w:eastAsia="宋体" w:hAnsi="宋体" w:cs="宋体"/>
        </w:rPr>
      </w:pPr>
    </w:p>
    <w:p w14:paraId="17CB943B" w14:textId="77777777" w:rsidR="00A23EE8" w:rsidRDefault="00FA1801">
      <w:pPr>
        <w:rPr>
          <w:rFonts w:ascii="宋体" w:eastAsia="宋体" w:hAnsi="宋体" w:cs="宋体"/>
          <w:b/>
          <w:bCs/>
          <w:sz w:val="32"/>
          <w:szCs w:val="32"/>
        </w:rPr>
      </w:pPr>
      <w:r>
        <w:rPr>
          <w:rFonts w:ascii="宋体" w:eastAsia="宋体" w:hAnsi="宋体" w:cs="宋体" w:hint="eastAsia"/>
          <w:b/>
          <w:bCs/>
          <w:sz w:val="32"/>
          <w:szCs w:val="32"/>
        </w:rPr>
        <w:br w:type="page"/>
      </w:r>
    </w:p>
    <w:p w14:paraId="70011D0C" w14:textId="77777777" w:rsidR="00A23EE8" w:rsidRDefault="00FA1801">
      <w:pPr>
        <w:pStyle w:val="1"/>
        <w:spacing w:before="624" w:after="624"/>
        <w:rPr>
          <w:rFonts w:ascii="宋体" w:eastAsia="宋体" w:hAnsi="宋体" w:cs="宋体"/>
          <w:sz w:val="36"/>
          <w:szCs w:val="28"/>
        </w:rPr>
      </w:pPr>
      <w:bookmarkStart w:id="108" w:name="_Toc12540"/>
      <w:bookmarkStart w:id="109" w:name="_Toc25079259"/>
      <w:r>
        <w:rPr>
          <w:rFonts w:ascii="宋体" w:eastAsia="宋体" w:hAnsi="宋体" w:cs="宋体" w:hint="eastAsia"/>
          <w:sz w:val="36"/>
          <w:szCs w:val="28"/>
        </w:rPr>
        <w:lastRenderedPageBreak/>
        <w:t>投标文件格式</w:t>
      </w:r>
      <w:bookmarkEnd w:id="108"/>
      <w:bookmarkEnd w:id="109"/>
    </w:p>
    <w:p w14:paraId="4638B2CC" w14:textId="77777777" w:rsidR="00A23EE8" w:rsidRDefault="00FA1801">
      <w:pPr>
        <w:widowControl/>
        <w:spacing w:line="580" w:lineRule="exact"/>
        <w:ind w:firstLineChars="196" w:firstLine="627"/>
        <w:outlineLvl w:val="1"/>
        <w:rPr>
          <w:rFonts w:ascii="宋体" w:eastAsia="宋体" w:hAnsi="宋体" w:cs="宋体"/>
          <w:sz w:val="32"/>
          <w:szCs w:val="32"/>
        </w:rPr>
      </w:pPr>
      <w:r>
        <w:rPr>
          <w:rFonts w:ascii="宋体" w:eastAsia="宋体" w:hAnsi="宋体" w:cs="宋体" w:hint="eastAsia"/>
          <w:sz w:val="32"/>
          <w:szCs w:val="32"/>
        </w:rPr>
        <w:t>一、本章所制投标文件格式，除格式中明确将该格式作为实质性要求的，一律不具有强制性，但投标人提交的投标文件可能影响评审小组评判的，可能作无效处理。</w:t>
      </w:r>
    </w:p>
    <w:p w14:paraId="78069B1D" w14:textId="77777777" w:rsidR="00A23EE8" w:rsidRDefault="00FA1801">
      <w:pPr>
        <w:widowControl/>
        <w:spacing w:line="580" w:lineRule="exact"/>
        <w:ind w:firstLineChars="196" w:firstLine="627"/>
        <w:outlineLvl w:val="1"/>
        <w:rPr>
          <w:rFonts w:ascii="宋体" w:eastAsia="宋体" w:hAnsi="宋体" w:cs="宋体"/>
          <w:sz w:val="32"/>
          <w:szCs w:val="32"/>
        </w:rPr>
      </w:pPr>
      <w:r>
        <w:rPr>
          <w:rFonts w:ascii="宋体" w:eastAsia="宋体" w:hAnsi="宋体" w:cs="宋体" w:hint="eastAsia"/>
          <w:sz w:val="32"/>
          <w:szCs w:val="32"/>
        </w:rPr>
        <w:t>二、本章所制投标文件格式有关表格中的备注栏，由投标人根据自身情况作解释性说明，不作为必填项。</w:t>
      </w:r>
    </w:p>
    <w:p w14:paraId="0A233188" w14:textId="77777777" w:rsidR="00A23EE8" w:rsidRDefault="00A23EE8">
      <w:pPr>
        <w:rPr>
          <w:rFonts w:ascii="宋体" w:eastAsia="宋体" w:hAnsi="宋体" w:cs="宋体"/>
        </w:rPr>
      </w:pPr>
    </w:p>
    <w:p w14:paraId="0C2E06FD" w14:textId="77777777" w:rsidR="00A23EE8" w:rsidRDefault="00FA1801">
      <w:pPr>
        <w:rPr>
          <w:rFonts w:ascii="宋体" w:eastAsia="宋体" w:hAnsi="宋体" w:cs="宋体"/>
          <w:b/>
          <w:bCs/>
          <w:sz w:val="48"/>
          <w:szCs w:val="48"/>
        </w:rPr>
      </w:pPr>
      <w:r>
        <w:rPr>
          <w:rFonts w:ascii="宋体" w:eastAsia="宋体" w:hAnsi="宋体" w:cs="宋体" w:hint="eastAsia"/>
          <w:b/>
          <w:bCs/>
          <w:sz w:val="48"/>
          <w:szCs w:val="48"/>
        </w:rPr>
        <w:br w:type="page"/>
      </w:r>
    </w:p>
    <w:p w14:paraId="25A65A5C" w14:textId="77777777" w:rsidR="00A23EE8" w:rsidRDefault="00FA1801">
      <w:pPr>
        <w:jc w:val="center"/>
        <w:rPr>
          <w:rFonts w:ascii="宋体" w:eastAsia="宋体" w:hAnsi="宋体" w:cs="宋体"/>
          <w:b/>
          <w:bCs/>
          <w:sz w:val="48"/>
          <w:szCs w:val="48"/>
        </w:rPr>
      </w:pPr>
      <w:r>
        <w:rPr>
          <w:rFonts w:ascii="宋体" w:eastAsia="宋体" w:hAnsi="宋体" w:cs="宋体" w:hint="eastAsia"/>
          <w:b/>
          <w:bCs/>
          <w:sz w:val="48"/>
          <w:szCs w:val="48"/>
        </w:rPr>
        <w:lastRenderedPageBreak/>
        <w:t>成都汽车职业技术学校网络二级等保评测项目</w:t>
      </w:r>
    </w:p>
    <w:p w14:paraId="0CDA3999" w14:textId="77777777" w:rsidR="00A23EE8" w:rsidRDefault="00A23EE8">
      <w:pPr>
        <w:jc w:val="center"/>
        <w:rPr>
          <w:rFonts w:ascii="宋体" w:eastAsia="宋体" w:hAnsi="宋体" w:cs="宋体"/>
          <w:b/>
          <w:bCs/>
          <w:sz w:val="48"/>
          <w:szCs w:val="48"/>
        </w:rPr>
      </w:pPr>
    </w:p>
    <w:p w14:paraId="025CA403" w14:textId="77777777" w:rsidR="00A23EE8" w:rsidRDefault="00FA1801">
      <w:pPr>
        <w:spacing w:line="360" w:lineRule="auto"/>
        <w:jc w:val="center"/>
        <w:rPr>
          <w:rFonts w:ascii="宋体" w:eastAsia="宋体" w:hAnsi="宋体" w:cs="宋体"/>
          <w:b/>
          <w:bCs/>
          <w:sz w:val="72"/>
          <w:szCs w:val="72"/>
        </w:rPr>
      </w:pPr>
      <w:r>
        <w:rPr>
          <w:rFonts w:ascii="宋体" w:eastAsia="宋体" w:hAnsi="宋体" w:cs="宋体" w:hint="eastAsia"/>
          <w:b/>
          <w:bCs/>
          <w:sz w:val="72"/>
          <w:szCs w:val="72"/>
        </w:rPr>
        <w:t>投</w:t>
      </w:r>
    </w:p>
    <w:p w14:paraId="73212A4E" w14:textId="77777777" w:rsidR="00A23EE8" w:rsidRDefault="00FA1801">
      <w:pPr>
        <w:spacing w:line="360" w:lineRule="auto"/>
        <w:jc w:val="center"/>
        <w:rPr>
          <w:rFonts w:ascii="宋体" w:eastAsia="宋体" w:hAnsi="宋体" w:cs="宋体"/>
          <w:b/>
          <w:bCs/>
          <w:sz w:val="72"/>
          <w:szCs w:val="72"/>
        </w:rPr>
      </w:pPr>
      <w:r>
        <w:rPr>
          <w:rFonts w:ascii="宋体" w:eastAsia="宋体" w:hAnsi="宋体" w:cs="宋体" w:hint="eastAsia"/>
          <w:b/>
          <w:bCs/>
          <w:sz w:val="72"/>
          <w:szCs w:val="72"/>
        </w:rPr>
        <w:t>标</w:t>
      </w:r>
    </w:p>
    <w:p w14:paraId="7E2A3FB2" w14:textId="77777777" w:rsidR="00A23EE8" w:rsidRDefault="00FA1801">
      <w:pPr>
        <w:spacing w:line="360" w:lineRule="auto"/>
        <w:jc w:val="center"/>
        <w:rPr>
          <w:rFonts w:ascii="宋体" w:eastAsia="宋体" w:hAnsi="宋体" w:cs="宋体"/>
          <w:b/>
          <w:bCs/>
          <w:sz w:val="72"/>
          <w:szCs w:val="72"/>
        </w:rPr>
      </w:pPr>
      <w:r>
        <w:rPr>
          <w:rFonts w:ascii="宋体" w:eastAsia="宋体" w:hAnsi="宋体" w:cs="宋体" w:hint="eastAsia"/>
          <w:b/>
          <w:bCs/>
          <w:sz w:val="72"/>
          <w:szCs w:val="72"/>
        </w:rPr>
        <w:t>报</w:t>
      </w:r>
    </w:p>
    <w:p w14:paraId="7FF4AC84" w14:textId="77777777" w:rsidR="00A23EE8" w:rsidRDefault="00FA1801">
      <w:pPr>
        <w:spacing w:line="360" w:lineRule="auto"/>
        <w:jc w:val="center"/>
        <w:rPr>
          <w:rFonts w:ascii="宋体" w:eastAsia="宋体" w:hAnsi="宋体" w:cs="宋体"/>
          <w:b/>
          <w:bCs/>
          <w:sz w:val="72"/>
          <w:szCs w:val="72"/>
        </w:rPr>
      </w:pPr>
      <w:r>
        <w:rPr>
          <w:rFonts w:ascii="宋体" w:eastAsia="宋体" w:hAnsi="宋体" w:cs="宋体" w:hint="eastAsia"/>
          <w:b/>
          <w:bCs/>
          <w:sz w:val="72"/>
          <w:szCs w:val="72"/>
        </w:rPr>
        <w:t>价</w:t>
      </w:r>
    </w:p>
    <w:p w14:paraId="34923FB2" w14:textId="77777777" w:rsidR="00A23EE8" w:rsidRDefault="00FA1801">
      <w:pPr>
        <w:spacing w:line="360" w:lineRule="auto"/>
        <w:jc w:val="center"/>
        <w:rPr>
          <w:rFonts w:ascii="宋体" w:eastAsia="宋体" w:hAnsi="宋体" w:cs="宋体"/>
          <w:b/>
          <w:bCs/>
          <w:sz w:val="72"/>
          <w:szCs w:val="72"/>
        </w:rPr>
      </w:pPr>
      <w:r>
        <w:rPr>
          <w:rFonts w:ascii="宋体" w:eastAsia="宋体" w:hAnsi="宋体" w:cs="宋体" w:hint="eastAsia"/>
          <w:b/>
          <w:bCs/>
          <w:sz w:val="72"/>
          <w:szCs w:val="72"/>
        </w:rPr>
        <w:t>文</w:t>
      </w:r>
    </w:p>
    <w:p w14:paraId="33E86751" w14:textId="77777777" w:rsidR="00A23EE8" w:rsidRDefault="00FA1801">
      <w:pPr>
        <w:spacing w:line="360" w:lineRule="auto"/>
        <w:jc w:val="center"/>
        <w:rPr>
          <w:rFonts w:ascii="宋体" w:eastAsia="宋体" w:hAnsi="宋体" w:cs="宋体"/>
          <w:b/>
          <w:bCs/>
          <w:sz w:val="72"/>
          <w:szCs w:val="72"/>
        </w:rPr>
      </w:pPr>
      <w:r>
        <w:rPr>
          <w:rFonts w:ascii="宋体" w:eastAsia="宋体" w:hAnsi="宋体" w:cs="宋体" w:hint="eastAsia"/>
          <w:b/>
          <w:bCs/>
          <w:sz w:val="72"/>
          <w:szCs w:val="72"/>
        </w:rPr>
        <w:t>件</w:t>
      </w:r>
    </w:p>
    <w:p w14:paraId="1972D93A" w14:textId="77777777" w:rsidR="00A23EE8" w:rsidRDefault="00A23EE8">
      <w:pPr>
        <w:jc w:val="center"/>
        <w:rPr>
          <w:rFonts w:ascii="宋体" w:eastAsia="宋体" w:hAnsi="宋体" w:cs="宋体"/>
          <w:sz w:val="84"/>
          <w:szCs w:val="84"/>
        </w:rPr>
      </w:pPr>
    </w:p>
    <w:p w14:paraId="2C1A78A0" w14:textId="77777777" w:rsidR="00A23EE8" w:rsidRDefault="00A23EE8">
      <w:pPr>
        <w:jc w:val="center"/>
        <w:rPr>
          <w:rFonts w:ascii="宋体" w:eastAsia="宋体" w:hAnsi="宋体" w:cs="宋体"/>
          <w:sz w:val="32"/>
          <w:szCs w:val="32"/>
        </w:rPr>
      </w:pPr>
    </w:p>
    <w:p w14:paraId="5B973BAD" w14:textId="77777777" w:rsidR="00A23EE8" w:rsidRDefault="00A23EE8">
      <w:pPr>
        <w:jc w:val="center"/>
        <w:rPr>
          <w:rFonts w:ascii="宋体" w:eastAsia="宋体" w:hAnsi="宋体" w:cs="宋体"/>
          <w:sz w:val="32"/>
          <w:szCs w:val="32"/>
        </w:rPr>
      </w:pPr>
    </w:p>
    <w:p w14:paraId="2F6C38A8" w14:textId="77777777" w:rsidR="00A23EE8" w:rsidRDefault="00FA1801">
      <w:pPr>
        <w:jc w:val="center"/>
        <w:rPr>
          <w:rFonts w:ascii="宋体" w:eastAsia="宋体" w:hAnsi="宋体" w:cs="宋体"/>
          <w:sz w:val="36"/>
          <w:szCs w:val="36"/>
        </w:rPr>
      </w:pPr>
      <w:r>
        <w:rPr>
          <w:rFonts w:ascii="宋体" w:eastAsia="宋体" w:hAnsi="宋体" w:cs="宋体" w:hint="eastAsia"/>
          <w:sz w:val="32"/>
          <w:szCs w:val="32"/>
        </w:rPr>
        <w:t>投标人：</w:t>
      </w:r>
      <w:r>
        <w:rPr>
          <w:rFonts w:ascii="宋体" w:eastAsia="宋体" w:hAnsi="宋体" w:cs="宋体" w:hint="eastAsia"/>
          <w:sz w:val="32"/>
          <w:szCs w:val="32"/>
          <w:u w:val="single"/>
        </w:rPr>
        <w:t xml:space="preserve">                    </w:t>
      </w:r>
      <w:r>
        <w:rPr>
          <w:rFonts w:ascii="宋体" w:eastAsia="宋体" w:hAnsi="宋体" w:cs="宋体" w:hint="eastAsia"/>
          <w:sz w:val="32"/>
          <w:szCs w:val="32"/>
        </w:rPr>
        <w:t>（盖章）</w:t>
      </w:r>
    </w:p>
    <w:p w14:paraId="5219472D" w14:textId="77777777" w:rsidR="00A23EE8" w:rsidRDefault="00A23EE8">
      <w:pPr>
        <w:jc w:val="center"/>
        <w:rPr>
          <w:rFonts w:ascii="宋体" w:eastAsia="宋体" w:hAnsi="宋体" w:cs="宋体"/>
          <w:sz w:val="36"/>
          <w:szCs w:val="36"/>
        </w:rPr>
      </w:pPr>
    </w:p>
    <w:p w14:paraId="01078AD4" w14:textId="77777777" w:rsidR="00A23EE8" w:rsidRDefault="00FA1801">
      <w:pPr>
        <w:ind w:firstLineChars="500" w:firstLine="1600"/>
        <w:rPr>
          <w:rFonts w:ascii="宋体" w:eastAsia="宋体" w:hAnsi="宋体" w:cs="宋体"/>
          <w:sz w:val="32"/>
          <w:szCs w:val="32"/>
          <w:u w:val="single"/>
        </w:rPr>
      </w:pPr>
      <w:r>
        <w:rPr>
          <w:rFonts w:ascii="宋体" w:eastAsia="宋体" w:hAnsi="宋体" w:cs="宋体" w:hint="eastAsia"/>
          <w:sz w:val="32"/>
          <w:szCs w:val="32"/>
        </w:rPr>
        <w:t>日</w:t>
      </w:r>
      <w:r>
        <w:rPr>
          <w:rFonts w:ascii="宋体" w:eastAsia="宋体" w:hAnsi="宋体" w:cs="宋体" w:hint="eastAsia"/>
          <w:sz w:val="32"/>
          <w:szCs w:val="32"/>
        </w:rPr>
        <w:t xml:space="preserve">  </w:t>
      </w:r>
      <w:r>
        <w:rPr>
          <w:rFonts w:ascii="宋体" w:eastAsia="宋体" w:hAnsi="宋体" w:cs="宋体" w:hint="eastAsia"/>
          <w:sz w:val="32"/>
          <w:szCs w:val="32"/>
        </w:rPr>
        <w:t>期：</w:t>
      </w:r>
      <w:r>
        <w:rPr>
          <w:rFonts w:ascii="宋体" w:eastAsia="宋体" w:hAnsi="宋体" w:cs="宋体" w:hint="eastAsia"/>
          <w:sz w:val="32"/>
          <w:szCs w:val="32"/>
          <w:u w:val="single"/>
        </w:rPr>
        <w:t xml:space="preserve">                    </w:t>
      </w:r>
    </w:p>
    <w:p w14:paraId="34AFCCC1" w14:textId="77777777" w:rsidR="00A23EE8" w:rsidRDefault="00A23EE8">
      <w:pPr>
        <w:spacing w:line="720" w:lineRule="auto"/>
        <w:jc w:val="center"/>
        <w:rPr>
          <w:rFonts w:ascii="宋体" w:eastAsia="宋体" w:hAnsi="宋体" w:cs="宋体"/>
          <w:sz w:val="36"/>
          <w:szCs w:val="36"/>
        </w:rPr>
      </w:pPr>
    </w:p>
    <w:p w14:paraId="0299587D" w14:textId="77777777" w:rsidR="00A23EE8" w:rsidRDefault="00A23EE8">
      <w:pPr>
        <w:spacing w:line="720" w:lineRule="auto"/>
        <w:rPr>
          <w:rFonts w:ascii="宋体" w:eastAsia="宋体" w:hAnsi="宋体" w:cs="宋体"/>
          <w:sz w:val="36"/>
          <w:szCs w:val="36"/>
        </w:rPr>
      </w:pPr>
    </w:p>
    <w:p w14:paraId="39D68BAA" w14:textId="77777777" w:rsidR="00A23EE8" w:rsidRDefault="00A23EE8">
      <w:pPr>
        <w:spacing w:line="720" w:lineRule="auto"/>
        <w:jc w:val="center"/>
        <w:rPr>
          <w:rFonts w:ascii="宋体" w:eastAsia="宋体" w:hAnsi="宋体" w:cs="宋体"/>
          <w:sz w:val="36"/>
          <w:szCs w:val="36"/>
        </w:rPr>
      </w:pPr>
    </w:p>
    <w:p w14:paraId="15B391AA" w14:textId="77777777" w:rsidR="00A23EE8" w:rsidRDefault="00FA1801">
      <w:pPr>
        <w:spacing w:line="720" w:lineRule="auto"/>
        <w:jc w:val="center"/>
        <w:rPr>
          <w:rFonts w:ascii="宋体" w:eastAsia="宋体" w:hAnsi="宋体" w:cs="宋体"/>
          <w:sz w:val="36"/>
          <w:szCs w:val="36"/>
        </w:rPr>
      </w:pPr>
      <w:r>
        <w:rPr>
          <w:rFonts w:ascii="宋体" w:eastAsia="宋体" w:hAnsi="宋体" w:cs="宋体" w:hint="eastAsia"/>
          <w:sz w:val="36"/>
          <w:szCs w:val="36"/>
        </w:rPr>
        <w:t>一、法定代表人授权书</w:t>
      </w:r>
    </w:p>
    <w:p w14:paraId="0613B3A1" w14:textId="77777777" w:rsidR="00A23EE8" w:rsidRDefault="00FA1801">
      <w:pPr>
        <w:spacing w:line="720" w:lineRule="auto"/>
        <w:rPr>
          <w:rFonts w:ascii="宋体" w:eastAsia="宋体" w:hAnsi="宋体" w:cs="宋体"/>
          <w:sz w:val="28"/>
          <w:szCs w:val="28"/>
          <w:u w:val="single"/>
        </w:rPr>
      </w:pPr>
      <w:r>
        <w:rPr>
          <w:rFonts w:ascii="宋体" w:eastAsia="宋体" w:hAnsi="宋体" w:cs="宋体" w:hint="eastAsia"/>
          <w:sz w:val="28"/>
          <w:szCs w:val="28"/>
          <w:u w:val="single"/>
        </w:rPr>
        <w:t>成都汽车职业技术学校</w:t>
      </w:r>
      <w:r>
        <w:rPr>
          <w:rFonts w:ascii="宋体" w:eastAsia="宋体" w:hAnsi="宋体" w:cs="宋体" w:hint="eastAsia"/>
          <w:sz w:val="28"/>
          <w:szCs w:val="28"/>
        </w:rPr>
        <w:t>：</w:t>
      </w:r>
    </w:p>
    <w:p w14:paraId="3C8B0B5D" w14:textId="77777777" w:rsidR="00A23EE8" w:rsidRDefault="00FA1801">
      <w:pPr>
        <w:spacing w:line="360" w:lineRule="auto"/>
        <w:rPr>
          <w:rFonts w:ascii="宋体" w:eastAsia="宋体" w:hAnsi="宋体" w:cs="宋体"/>
          <w:sz w:val="30"/>
          <w:szCs w:val="30"/>
        </w:rPr>
      </w:pPr>
      <w:r>
        <w:rPr>
          <w:rFonts w:ascii="宋体" w:eastAsia="宋体" w:hAnsi="宋体" w:cs="宋体" w:hint="eastAsia"/>
          <w:sz w:val="32"/>
          <w:szCs w:val="32"/>
        </w:rPr>
        <w:t xml:space="preserve"> </w:t>
      </w:r>
      <w:r>
        <w:rPr>
          <w:rFonts w:ascii="宋体" w:eastAsia="宋体" w:hAnsi="宋体" w:cs="宋体" w:hint="eastAsia"/>
          <w:sz w:val="30"/>
          <w:szCs w:val="30"/>
        </w:rPr>
        <w:t xml:space="preserve"> </w:t>
      </w:r>
      <w:r>
        <w:rPr>
          <w:rFonts w:ascii="宋体" w:eastAsia="宋体" w:hAnsi="宋体" w:cs="宋体" w:hint="eastAsia"/>
          <w:sz w:val="30"/>
          <w:szCs w:val="30"/>
        </w:rPr>
        <w:t>本授权声明：</w:t>
      </w:r>
      <w:r>
        <w:rPr>
          <w:rFonts w:ascii="宋体" w:eastAsia="宋体" w:hAnsi="宋体" w:cs="宋体" w:hint="eastAsia"/>
          <w:sz w:val="32"/>
          <w:szCs w:val="32"/>
          <w:u w:val="single"/>
        </w:rPr>
        <w:t xml:space="preserve">           </w:t>
      </w:r>
      <w:r>
        <w:rPr>
          <w:rFonts w:ascii="宋体" w:eastAsia="宋体" w:hAnsi="宋体" w:cs="宋体" w:hint="eastAsia"/>
          <w:sz w:val="30"/>
          <w:szCs w:val="30"/>
        </w:rPr>
        <w:t>法定代表人</w:t>
      </w:r>
      <w:r>
        <w:rPr>
          <w:rFonts w:ascii="宋体" w:eastAsia="宋体" w:hAnsi="宋体" w:cs="宋体" w:hint="eastAsia"/>
          <w:b/>
          <w:sz w:val="30"/>
          <w:szCs w:val="30"/>
          <w:u w:val="single"/>
        </w:rPr>
        <w:t xml:space="preserve">      </w:t>
      </w:r>
      <w:r>
        <w:rPr>
          <w:rFonts w:ascii="宋体" w:eastAsia="宋体" w:hAnsi="宋体" w:cs="宋体" w:hint="eastAsia"/>
          <w:color w:val="000000"/>
          <w:sz w:val="30"/>
          <w:szCs w:val="30"/>
        </w:rPr>
        <w:t>授权我方</w:t>
      </w:r>
      <w:r>
        <w:rPr>
          <w:rFonts w:ascii="宋体" w:eastAsia="宋体" w:hAnsi="宋体" w:cs="宋体" w:hint="eastAsia"/>
          <w:b/>
          <w:bCs/>
          <w:color w:val="000000"/>
          <w:sz w:val="30"/>
          <w:szCs w:val="30"/>
          <w:u w:val="single"/>
        </w:rPr>
        <w:t xml:space="preserve">    </w:t>
      </w:r>
      <w:r>
        <w:rPr>
          <w:rFonts w:ascii="宋体" w:eastAsia="宋体" w:hAnsi="宋体" w:cs="宋体" w:hint="eastAsia"/>
          <w:sz w:val="30"/>
          <w:szCs w:val="30"/>
        </w:rPr>
        <w:t>为我方代理人。代理人根据授权，以我方名义参成都汽车职业技术学校</w:t>
      </w:r>
      <w:r>
        <w:rPr>
          <w:rFonts w:ascii="宋体" w:eastAsia="宋体" w:hAnsi="宋体" w:cs="宋体" w:hint="eastAsia"/>
          <w:sz w:val="30"/>
          <w:szCs w:val="30"/>
          <w:highlight w:val="yellow"/>
          <w:u w:val="single"/>
        </w:rPr>
        <w:t>成都汽车职业技术学校网络二级等保评测项目</w:t>
      </w:r>
      <w:r>
        <w:rPr>
          <w:rFonts w:ascii="宋体" w:eastAsia="宋体" w:hAnsi="宋体" w:cs="宋体" w:hint="eastAsia"/>
          <w:sz w:val="30"/>
          <w:szCs w:val="30"/>
        </w:rPr>
        <w:t>投标报价事宜。</w:t>
      </w:r>
    </w:p>
    <w:p w14:paraId="37971C9F" w14:textId="77777777" w:rsidR="00A23EE8" w:rsidRDefault="00A23EE8">
      <w:pPr>
        <w:spacing w:line="720" w:lineRule="auto"/>
        <w:rPr>
          <w:rFonts w:ascii="宋体" w:eastAsia="宋体" w:hAnsi="宋体" w:cs="宋体"/>
          <w:sz w:val="30"/>
          <w:szCs w:val="30"/>
        </w:rPr>
      </w:pPr>
    </w:p>
    <w:p w14:paraId="0D12CCDF" w14:textId="77777777" w:rsidR="00A23EE8" w:rsidRDefault="00FA1801">
      <w:pPr>
        <w:spacing w:line="720" w:lineRule="auto"/>
        <w:rPr>
          <w:rFonts w:ascii="宋体" w:eastAsia="宋体" w:hAnsi="宋体" w:cs="宋体"/>
          <w:sz w:val="30"/>
          <w:szCs w:val="30"/>
        </w:rPr>
      </w:pPr>
      <w:r>
        <w:rPr>
          <w:rFonts w:ascii="宋体" w:eastAsia="宋体" w:hAnsi="宋体" w:cs="宋体" w:hint="eastAsia"/>
          <w:sz w:val="30"/>
          <w:szCs w:val="30"/>
        </w:rPr>
        <w:t>法定代表人</w:t>
      </w:r>
      <w:r>
        <w:rPr>
          <w:rFonts w:ascii="宋体" w:eastAsia="宋体" w:hAnsi="宋体" w:cs="宋体" w:hint="eastAsia"/>
          <w:sz w:val="30"/>
          <w:szCs w:val="30"/>
        </w:rPr>
        <w:t xml:space="preserve"> (</w:t>
      </w:r>
      <w:r>
        <w:rPr>
          <w:rFonts w:ascii="宋体" w:eastAsia="宋体" w:hAnsi="宋体" w:cs="宋体" w:hint="eastAsia"/>
          <w:sz w:val="30"/>
          <w:szCs w:val="30"/>
        </w:rPr>
        <w:t>签字或盖章</w:t>
      </w:r>
      <w:r>
        <w:rPr>
          <w:rFonts w:ascii="宋体" w:eastAsia="宋体" w:hAnsi="宋体" w:cs="宋体" w:hint="eastAsia"/>
          <w:sz w:val="30"/>
          <w:szCs w:val="30"/>
        </w:rPr>
        <w:t xml:space="preserve">) </w:t>
      </w:r>
      <w:r>
        <w:rPr>
          <w:rFonts w:ascii="宋体" w:eastAsia="宋体" w:hAnsi="宋体" w:cs="宋体" w:hint="eastAsia"/>
          <w:sz w:val="30"/>
          <w:szCs w:val="30"/>
        </w:rPr>
        <w:t>：</w:t>
      </w:r>
      <w:r>
        <w:rPr>
          <w:rFonts w:ascii="宋体" w:eastAsia="宋体" w:hAnsi="宋体" w:cs="宋体" w:hint="eastAsia"/>
          <w:sz w:val="30"/>
          <w:szCs w:val="30"/>
          <w:u w:val="single"/>
        </w:rPr>
        <w:t xml:space="preserve">             </w:t>
      </w:r>
      <w:r>
        <w:rPr>
          <w:rFonts w:ascii="宋体" w:eastAsia="宋体" w:hAnsi="宋体" w:cs="宋体" w:hint="eastAsia"/>
          <w:sz w:val="30"/>
          <w:szCs w:val="30"/>
        </w:rPr>
        <w:t xml:space="preserve"> </w:t>
      </w:r>
    </w:p>
    <w:p w14:paraId="1A29F161" w14:textId="77777777" w:rsidR="00A23EE8" w:rsidRDefault="00FA1801">
      <w:pPr>
        <w:spacing w:line="720" w:lineRule="auto"/>
        <w:rPr>
          <w:rFonts w:ascii="宋体" w:eastAsia="宋体" w:hAnsi="宋体" w:cs="宋体"/>
          <w:sz w:val="30"/>
          <w:szCs w:val="30"/>
        </w:rPr>
      </w:pPr>
      <w:r>
        <w:rPr>
          <w:rFonts w:ascii="宋体" w:eastAsia="宋体" w:hAnsi="宋体" w:cs="宋体" w:hint="eastAsia"/>
          <w:sz w:val="30"/>
          <w:szCs w:val="30"/>
        </w:rPr>
        <w:t>授权代表</w:t>
      </w:r>
      <w:r>
        <w:rPr>
          <w:rFonts w:ascii="宋体" w:eastAsia="宋体" w:hAnsi="宋体" w:cs="宋体" w:hint="eastAsia"/>
          <w:sz w:val="30"/>
          <w:szCs w:val="30"/>
        </w:rPr>
        <w:t>(</w:t>
      </w:r>
      <w:r>
        <w:rPr>
          <w:rFonts w:ascii="宋体" w:eastAsia="宋体" w:hAnsi="宋体" w:cs="宋体" w:hint="eastAsia"/>
          <w:sz w:val="30"/>
          <w:szCs w:val="30"/>
        </w:rPr>
        <w:t>签字或盖章</w:t>
      </w:r>
      <w:r>
        <w:rPr>
          <w:rFonts w:ascii="宋体" w:eastAsia="宋体" w:hAnsi="宋体" w:cs="宋体" w:hint="eastAsia"/>
          <w:sz w:val="30"/>
          <w:szCs w:val="30"/>
        </w:rPr>
        <w:t>)</w:t>
      </w:r>
      <w:r>
        <w:rPr>
          <w:rFonts w:ascii="宋体" w:eastAsia="宋体" w:hAnsi="宋体" w:cs="宋体" w:hint="eastAsia"/>
          <w:sz w:val="30"/>
          <w:szCs w:val="30"/>
        </w:rPr>
        <w:t>：</w:t>
      </w:r>
      <w:r>
        <w:rPr>
          <w:rFonts w:ascii="宋体" w:eastAsia="宋体" w:hAnsi="宋体" w:cs="宋体" w:hint="eastAsia"/>
          <w:sz w:val="30"/>
          <w:szCs w:val="30"/>
          <w:u w:val="single"/>
        </w:rPr>
        <w:t xml:space="preserve">                 </w:t>
      </w:r>
      <w:r>
        <w:rPr>
          <w:rFonts w:ascii="宋体" w:eastAsia="宋体" w:hAnsi="宋体" w:cs="宋体" w:hint="eastAsia"/>
          <w:sz w:val="30"/>
          <w:szCs w:val="30"/>
        </w:rPr>
        <w:t xml:space="preserve"> </w:t>
      </w:r>
    </w:p>
    <w:p w14:paraId="694BE820" w14:textId="77777777" w:rsidR="00A23EE8" w:rsidRDefault="00FA1801">
      <w:pPr>
        <w:spacing w:line="720" w:lineRule="auto"/>
        <w:rPr>
          <w:rFonts w:ascii="宋体" w:eastAsia="宋体" w:hAnsi="宋体" w:cs="宋体"/>
          <w:sz w:val="32"/>
          <w:szCs w:val="32"/>
        </w:rPr>
      </w:pPr>
      <w:r>
        <w:rPr>
          <w:rFonts w:ascii="宋体" w:eastAsia="宋体" w:hAnsi="宋体" w:cs="宋体" w:hint="eastAsia"/>
          <w:sz w:val="32"/>
          <w:szCs w:val="32"/>
        </w:rPr>
        <w:t>投标人名称：</w:t>
      </w:r>
      <w:r>
        <w:rPr>
          <w:rFonts w:ascii="宋体" w:eastAsia="宋体" w:hAnsi="宋体" w:cs="宋体" w:hint="eastAsia"/>
          <w:sz w:val="32"/>
          <w:szCs w:val="32"/>
          <w:u w:val="single"/>
        </w:rPr>
        <w:t xml:space="preserve">               </w:t>
      </w:r>
      <w:r>
        <w:rPr>
          <w:rFonts w:ascii="宋体" w:eastAsia="宋体" w:hAnsi="宋体" w:cs="宋体" w:hint="eastAsia"/>
          <w:sz w:val="32"/>
          <w:szCs w:val="32"/>
        </w:rPr>
        <w:t>（盖章）</w:t>
      </w:r>
    </w:p>
    <w:p w14:paraId="3B1D1E3D" w14:textId="77777777" w:rsidR="00A23EE8" w:rsidRDefault="00FA1801">
      <w:pPr>
        <w:spacing w:line="720" w:lineRule="auto"/>
        <w:rPr>
          <w:rFonts w:ascii="宋体" w:eastAsia="宋体" w:hAnsi="宋体" w:cs="宋体"/>
          <w:sz w:val="32"/>
          <w:szCs w:val="32"/>
          <w:u w:val="single"/>
        </w:rPr>
      </w:pPr>
      <w:r>
        <w:rPr>
          <w:rFonts w:ascii="宋体" w:eastAsia="宋体" w:hAnsi="宋体" w:cs="宋体" w:hint="eastAsia"/>
          <w:sz w:val="32"/>
          <w:szCs w:val="32"/>
        </w:rPr>
        <w:t>日</w:t>
      </w:r>
      <w:r>
        <w:rPr>
          <w:rFonts w:ascii="宋体" w:eastAsia="宋体" w:hAnsi="宋体" w:cs="宋体" w:hint="eastAsia"/>
          <w:sz w:val="32"/>
          <w:szCs w:val="32"/>
        </w:rPr>
        <w:t xml:space="preserve"> </w:t>
      </w:r>
      <w:r>
        <w:rPr>
          <w:rFonts w:ascii="宋体" w:eastAsia="宋体" w:hAnsi="宋体" w:cs="宋体" w:hint="eastAsia"/>
          <w:sz w:val="32"/>
          <w:szCs w:val="32"/>
        </w:rPr>
        <w:t>期：</w:t>
      </w:r>
      <w:r>
        <w:rPr>
          <w:rFonts w:ascii="宋体" w:eastAsia="宋体" w:hAnsi="宋体" w:cs="宋体" w:hint="eastAsia"/>
          <w:sz w:val="32"/>
          <w:szCs w:val="32"/>
          <w:u w:val="single"/>
        </w:rPr>
        <w:t xml:space="preserve">             </w:t>
      </w:r>
    </w:p>
    <w:p w14:paraId="1B6213F0" w14:textId="77777777" w:rsidR="00A23EE8" w:rsidRDefault="00A23EE8">
      <w:pPr>
        <w:spacing w:line="720" w:lineRule="auto"/>
        <w:jc w:val="center"/>
        <w:rPr>
          <w:rFonts w:ascii="宋体" w:eastAsia="宋体" w:hAnsi="宋体" w:cs="宋体"/>
          <w:sz w:val="36"/>
          <w:szCs w:val="36"/>
        </w:rPr>
      </w:pPr>
    </w:p>
    <w:p w14:paraId="7605594E" w14:textId="77777777" w:rsidR="00A23EE8" w:rsidRDefault="00A23EE8">
      <w:pPr>
        <w:spacing w:line="720" w:lineRule="auto"/>
        <w:jc w:val="center"/>
        <w:rPr>
          <w:rFonts w:ascii="宋体" w:eastAsia="宋体" w:hAnsi="宋体" w:cs="宋体"/>
          <w:sz w:val="36"/>
          <w:szCs w:val="36"/>
        </w:rPr>
      </w:pPr>
    </w:p>
    <w:p w14:paraId="5A9CD4E1" w14:textId="77777777" w:rsidR="00A23EE8" w:rsidRDefault="00A23EE8">
      <w:pPr>
        <w:pStyle w:val="Default"/>
        <w:rPr>
          <w:rFonts w:hAnsi="宋体"/>
          <w:sz w:val="36"/>
          <w:szCs w:val="36"/>
        </w:rPr>
      </w:pPr>
    </w:p>
    <w:p w14:paraId="43C9889C" w14:textId="77777777" w:rsidR="00A23EE8" w:rsidRDefault="00A23EE8">
      <w:pPr>
        <w:pStyle w:val="Default"/>
        <w:rPr>
          <w:rFonts w:hAnsi="宋体"/>
        </w:rPr>
      </w:pPr>
    </w:p>
    <w:p w14:paraId="2C8182A2" w14:textId="77777777" w:rsidR="00A23EE8" w:rsidRDefault="00A23EE8">
      <w:pPr>
        <w:ind w:right="1120"/>
        <w:rPr>
          <w:rFonts w:ascii="宋体" w:eastAsia="宋体" w:hAnsi="宋体" w:cs="宋体"/>
          <w:sz w:val="32"/>
          <w:szCs w:val="32"/>
        </w:rPr>
      </w:pPr>
    </w:p>
    <w:p w14:paraId="512AFE74" w14:textId="77777777" w:rsidR="00A23EE8" w:rsidRDefault="00A23EE8">
      <w:pPr>
        <w:ind w:right="1120"/>
        <w:rPr>
          <w:rFonts w:ascii="宋体" w:eastAsia="宋体" w:hAnsi="宋体" w:cs="宋体"/>
          <w:sz w:val="32"/>
          <w:szCs w:val="32"/>
        </w:rPr>
      </w:pPr>
    </w:p>
    <w:p w14:paraId="424F92F1" w14:textId="77777777" w:rsidR="00A23EE8" w:rsidRDefault="00A23EE8">
      <w:pPr>
        <w:ind w:right="1120"/>
        <w:rPr>
          <w:rFonts w:ascii="宋体" w:eastAsia="宋体" w:hAnsi="宋体" w:cs="宋体"/>
          <w:sz w:val="32"/>
          <w:szCs w:val="32"/>
        </w:rPr>
      </w:pPr>
    </w:p>
    <w:p w14:paraId="53B700C3" w14:textId="77777777" w:rsidR="00A23EE8" w:rsidRDefault="00FA1801">
      <w:pPr>
        <w:ind w:right="1120"/>
        <w:rPr>
          <w:rFonts w:ascii="宋体" w:eastAsia="宋体" w:hAnsi="宋体" w:cs="宋体"/>
          <w:sz w:val="32"/>
          <w:szCs w:val="32"/>
        </w:rPr>
      </w:pPr>
      <w:r>
        <w:rPr>
          <w:rFonts w:ascii="宋体" w:eastAsia="宋体" w:hAnsi="宋体" w:cs="宋体" w:hint="eastAsia"/>
          <w:sz w:val="32"/>
          <w:szCs w:val="32"/>
        </w:rPr>
        <w:lastRenderedPageBreak/>
        <w:t>附件一：报价函密封袋封面样式</w:t>
      </w:r>
    </w:p>
    <w:p w14:paraId="03B72FEB" w14:textId="77777777" w:rsidR="00A23EE8" w:rsidRDefault="00A23EE8">
      <w:pPr>
        <w:jc w:val="left"/>
        <w:rPr>
          <w:rFonts w:ascii="宋体" w:eastAsia="宋体" w:hAnsi="宋体" w:cs="宋体"/>
          <w:sz w:val="28"/>
          <w:szCs w:val="30"/>
        </w:rPr>
      </w:pPr>
    </w:p>
    <w:p w14:paraId="3FA61C3A" w14:textId="77777777" w:rsidR="00A23EE8" w:rsidRDefault="00FA1801">
      <w:pPr>
        <w:spacing w:line="700" w:lineRule="exact"/>
        <w:jc w:val="center"/>
        <w:rPr>
          <w:rFonts w:ascii="宋体" w:eastAsia="宋体" w:hAnsi="宋体" w:cs="宋体"/>
          <w:bCs/>
          <w:sz w:val="44"/>
          <w:szCs w:val="44"/>
        </w:rPr>
      </w:pPr>
      <w:r>
        <w:rPr>
          <w:rFonts w:ascii="宋体" w:eastAsia="宋体" w:hAnsi="宋体" w:cs="宋体" w:hint="eastAsia"/>
          <w:sz w:val="44"/>
          <w:szCs w:val="44"/>
          <w:u w:val="single"/>
        </w:rPr>
        <w:t>(</w:t>
      </w:r>
      <w:r>
        <w:rPr>
          <w:rFonts w:ascii="宋体" w:eastAsia="宋体" w:hAnsi="宋体" w:cs="宋体" w:hint="eastAsia"/>
          <w:sz w:val="44"/>
          <w:szCs w:val="44"/>
          <w:u w:val="single"/>
        </w:rPr>
        <w:t>填写采购项目名称、编号</w:t>
      </w:r>
      <w:r>
        <w:rPr>
          <w:rFonts w:ascii="宋体" w:eastAsia="宋体" w:hAnsi="宋体" w:cs="宋体" w:hint="eastAsia"/>
          <w:sz w:val="44"/>
          <w:szCs w:val="44"/>
          <w:u w:val="single"/>
        </w:rPr>
        <w:t>)</w:t>
      </w:r>
    </w:p>
    <w:p w14:paraId="66DEA844" w14:textId="77777777" w:rsidR="00A23EE8" w:rsidRDefault="00A23EE8">
      <w:pPr>
        <w:jc w:val="center"/>
        <w:rPr>
          <w:rFonts w:ascii="宋体" w:eastAsia="宋体" w:hAnsi="宋体" w:cs="宋体"/>
          <w:bCs/>
          <w:sz w:val="44"/>
          <w:szCs w:val="44"/>
        </w:rPr>
      </w:pPr>
    </w:p>
    <w:p w14:paraId="652C1AB6" w14:textId="77777777" w:rsidR="00A23EE8" w:rsidRDefault="00FA1801">
      <w:pPr>
        <w:jc w:val="center"/>
        <w:rPr>
          <w:rFonts w:ascii="宋体" w:eastAsia="宋体" w:hAnsi="宋体" w:cs="宋体"/>
          <w:bCs/>
          <w:sz w:val="44"/>
          <w:szCs w:val="44"/>
        </w:rPr>
      </w:pPr>
      <w:r>
        <w:rPr>
          <w:rFonts w:ascii="宋体" w:eastAsia="宋体" w:hAnsi="宋体" w:cs="宋体" w:hint="eastAsia"/>
          <w:bCs/>
          <w:sz w:val="44"/>
          <w:szCs w:val="44"/>
        </w:rPr>
        <w:t>报</w:t>
      </w:r>
      <w:r>
        <w:rPr>
          <w:rFonts w:ascii="宋体" w:eastAsia="宋体" w:hAnsi="宋体" w:cs="宋体" w:hint="eastAsia"/>
          <w:bCs/>
          <w:sz w:val="44"/>
          <w:szCs w:val="44"/>
        </w:rPr>
        <w:t xml:space="preserve"> </w:t>
      </w:r>
      <w:r>
        <w:rPr>
          <w:rFonts w:ascii="宋体" w:eastAsia="宋体" w:hAnsi="宋体" w:cs="宋体" w:hint="eastAsia"/>
          <w:bCs/>
          <w:sz w:val="44"/>
          <w:szCs w:val="44"/>
        </w:rPr>
        <w:t>价</w:t>
      </w:r>
      <w:r>
        <w:rPr>
          <w:rFonts w:ascii="宋体" w:eastAsia="宋体" w:hAnsi="宋体" w:cs="宋体" w:hint="eastAsia"/>
          <w:bCs/>
          <w:sz w:val="44"/>
          <w:szCs w:val="44"/>
        </w:rPr>
        <w:t xml:space="preserve"> </w:t>
      </w:r>
      <w:r>
        <w:rPr>
          <w:rFonts w:ascii="宋体" w:eastAsia="宋体" w:hAnsi="宋体" w:cs="宋体" w:hint="eastAsia"/>
          <w:bCs/>
          <w:sz w:val="44"/>
          <w:szCs w:val="44"/>
        </w:rPr>
        <w:t>单</w:t>
      </w:r>
    </w:p>
    <w:p w14:paraId="7C6A374E" w14:textId="77777777" w:rsidR="00A23EE8" w:rsidRDefault="00A23EE8">
      <w:pPr>
        <w:ind w:firstLineChars="200" w:firstLine="560"/>
        <w:rPr>
          <w:rFonts w:ascii="宋体" w:eastAsia="宋体" w:hAnsi="宋体" w:cs="宋体"/>
          <w:sz w:val="28"/>
          <w:szCs w:val="30"/>
        </w:rPr>
      </w:pPr>
    </w:p>
    <w:p w14:paraId="41E4D16A" w14:textId="77777777" w:rsidR="00A23EE8" w:rsidRDefault="00A23EE8">
      <w:pPr>
        <w:ind w:firstLineChars="200" w:firstLine="560"/>
        <w:rPr>
          <w:rFonts w:ascii="宋体" w:eastAsia="宋体" w:hAnsi="宋体" w:cs="宋体"/>
          <w:sz w:val="28"/>
          <w:szCs w:val="30"/>
        </w:rPr>
      </w:pPr>
    </w:p>
    <w:p w14:paraId="2F6AF1F3" w14:textId="77777777" w:rsidR="00A23EE8" w:rsidRDefault="00A23EE8">
      <w:pPr>
        <w:ind w:firstLineChars="200" w:firstLine="560"/>
        <w:rPr>
          <w:rFonts w:ascii="宋体" w:eastAsia="宋体" w:hAnsi="宋体" w:cs="宋体"/>
          <w:sz w:val="28"/>
          <w:szCs w:val="30"/>
        </w:rPr>
      </w:pPr>
    </w:p>
    <w:p w14:paraId="5F702ADE" w14:textId="77777777" w:rsidR="00A23EE8" w:rsidRDefault="00A23EE8">
      <w:pPr>
        <w:ind w:firstLineChars="200" w:firstLine="560"/>
        <w:rPr>
          <w:rFonts w:ascii="宋体" w:eastAsia="宋体" w:hAnsi="宋体" w:cs="宋体"/>
          <w:sz w:val="28"/>
          <w:szCs w:val="30"/>
        </w:rPr>
      </w:pPr>
    </w:p>
    <w:p w14:paraId="4B81C0CB" w14:textId="77777777" w:rsidR="00A23EE8" w:rsidRDefault="00A23EE8">
      <w:pPr>
        <w:ind w:firstLineChars="200" w:firstLine="560"/>
        <w:rPr>
          <w:rFonts w:ascii="宋体" w:eastAsia="宋体" w:hAnsi="宋体" w:cs="宋体"/>
          <w:sz w:val="28"/>
          <w:szCs w:val="30"/>
        </w:rPr>
      </w:pPr>
    </w:p>
    <w:p w14:paraId="25DDE6BC" w14:textId="77777777" w:rsidR="00A23EE8" w:rsidRDefault="00A23EE8">
      <w:pPr>
        <w:ind w:firstLineChars="200" w:firstLine="560"/>
        <w:rPr>
          <w:rFonts w:ascii="宋体" w:eastAsia="宋体" w:hAnsi="宋体" w:cs="宋体"/>
          <w:sz w:val="28"/>
          <w:szCs w:val="30"/>
        </w:rPr>
      </w:pPr>
    </w:p>
    <w:p w14:paraId="7083B865" w14:textId="77777777" w:rsidR="00A23EE8" w:rsidRDefault="00A23EE8">
      <w:pPr>
        <w:ind w:firstLineChars="200" w:firstLine="560"/>
        <w:rPr>
          <w:rFonts w:ascii="宋体" w:eastAsia="宋体" w:hAnsi="宋体" w:cs="宋体"/>
          <w:sz w:val="28"/>
          <w:szCs w:val="30"/>
        </w:rPr>
      </w:pPr>
    </w:p>
    <w:p w14:paraId="0EE8722F" w14:textId="77777777" w:rsidR="00A23EE8" w:rsidRDefault="00A23EE8">
      <w:pPr>
        <w:ind w:firstLineChars="200" w:firstLine="560"/>
        <w:rPr>
          <w:rFonts w:ascii="宋体" w:eastAsia="宋体" w:hAnsi="宋体" w:cs="宋体"/>
          <w:sz w:val="28"/>
          <w:szCs w:val="30"/>
        </w:rPr>
      </w:pPr>
    </w:p>
    <w:p w14:paraId="1C1F8082" w14:textId="77777777" w:rsidR="00A23EE8" w:rsidRDefault="00FA1801">
      <w:pPr>
        <w:ind w:firstLineChars="200" w:firstLine="640"/>
        <w:rPr>
          <w:rFonts w:ascii="宋体" w:eastAsia="宋体" w:hAnsi="宋体" w:cs="宋体"/>
          <w:sz w:val="32"/>
          <w:szCs w:val="32"/>
        </w:rPr>
      </w:pPr>
      <w:r>
        <w:rPr>
          <w:rFonts w:ascii="宋体" w:eastAsia="宋体" w:hAnsi="宋体" w:cs="宋体" w:hint="eastAsia"/>
          <w:sz w:val="32"/>
          <w:szCs w:val="32"/>
        </w:rPr>
        <w:t>投标单位名称</w:t>
      </w:r>
      <w:r>
        <w:rPr>
          <w:rFonts w:ascii="宋体" w:eastAsia="宋体" w:hAnsi="宋体" w:cs="宋体" w:hint="eastAsia"/>
          <w:sz w:val="32"/>
          <w:szCs w:val="32"/>
        </w:rPr>
        <w:tab/>
      </w:r>
      <w:r>
        <w:rPr>
          <w:rFonts w:ascii="宋体" w:eastAsia="宋体" w:hAnsi="宋体" w:cs="宋体" w:hint="eastAsia"/>
          <w:sz w:val="32"/>
          <w:szCs w:val="32"/>
        </w:rPr>
        <w:t>：</w:t>
      </w:r>
    </w:p>
    <w:p w14:paraId="39010383" w14:textId="77777777" w:rsidR="00A23EE8" w:rsidRDefault="00FA1801">
      <w:pPr>
        <w:ind w:firstLineChars="200" w:firstLine="640"/>
        <w:rPr>
          <w:rFonts w:ascii="宋体" w:eastAsia="宋体" w:hAnsi="宋体" w:cs="宋体"/>
          <w:sz w:val="32"/>
          <w:szCs w:val="32"/>
        </w:rPr>
      </w:pPr>
      <w:r>
        <w:rPr>
          <w:rFonts w:ascii="宋体" w:eastAsia="宋体" w:hAnsi="宋体" w:cs="宋体" w:hint="eastAsia"/>
          <w:sz w:val="32"/>
          <w:szCs w:val="32"/>
        </w:rPr>
        <w:t>地址</w:t>
      </w:r>
      <w:r>
        <w:rPr>
          <w:rFonts w:ascii="宋体" w:eastAsia="宋体" w:hAnsi="宋体" w:cs="宋体" w:hint="eastAsia"/>
          <w:sz w:val="32"/>
          <w:szCs w:val="32"/>
        </w:rPr>
        <w:tab/>
      </w:r>
      <w:r>
        <w:rPr>
          <w:rFonts w:ascii="宋体" w:eastAsia="宋体" w:hAnsi="宋体" w:cs="宋体" w:hint="eastAsia"/>
          <w:sz w:val="32"/>
          <w:szCs w:val="32"/>
        </w:rPr>
        <w:t>：</w:t>
      </w:r>
    </w:p>
    <w:p w14:paraId="3FA82CDD" w14:textId="77777777" w:rsidR="00A23EE8" w:rsidRDefault="00FA1801">
      <w:pPr>
        <w:ind w:firstLineChars="200" w:firstLine="640"/>
        <w:rPr>
          <w:rFonts w:ascii="宋体" w:eastAsia="宋体" w:hAnsi="宋体" w:cs="宋体"/>
          <w:sz w:val="32"/>
          <w:szCs w:val="32"/>
        </w:rPr>
      </w:pPr>
      <w:r>
        <w:rPr>
          <w:rFonts w:ascii="宋体" w:eastAsia="宋体" w:hAnsi="宋体" w:cs="宋体" w:hint="eastAsia"/>
          <w:sz w:val="32"/>
          <w:szCs w:val="32"/>
        </w:rPr>
        <w:t>联系电话</w:t>
      </w:r>
      <w:r>
        <w:rPr>
          <w:rFonts w:ascii="宋体" w:eastAsia="宋体" w:hAnsi="宋体" w:cs="宋体" w:hint="eastAsia"/>
          <w:sz w:val="32"/>
          <w:szCs w:val="32"/>
        </w:rPr>
        <w:tab/>
      </w:r>
      <w:r>
        <w:rPr>
          <w:rFonts w:ascii="宋体" w:eastAsia="宋体" w:hAnsi="宋体" w:cs="宋体" w:hint="eastAsia"/>
          <w:sz w:val="32"/>
          <w:szCs w:val="32"/>
        </w:rPr>
        <w:t>：</w:t>
      </w:r>
    </w:p>
    <w:p w14:paraId="5AE735D3" w14:textId="77777777" w:rsidR="00A23EE8" w:rsidRDefault="00FA1801">
      <w:pPr>
        <w:ind w:firstLineChars="200" w:firstLine="640"/>
        <w:rPr>
          <w:rFonts w:ascii="宋体" w:eastAsia="宋体" w:hAnsi="宋体" w:cs="宋体"/>
          <w:sz w:val="32"/>
          <w:szCs w:val="32"/>
        </w:rPr>
      </w:pPr>
      <w:r>
        <w:rPr>
          <w:rFonts w:ascii="宋体" w:eastAsia="宋体" w:hAnsi="宋体" w:cs="宋体" w:hint="eastAsia"/>
          <w:sz w:val="32"/>
          <w:szCs w:val="32"/>
        </w:rPr>
        <w:t>报价日期</w:t>
      </w:r>
      <w:r>
        <w:rPr>
          <w:rFonts w:ascii="宋体" w:eastAsia="宋体" w:hAnsi="宋体" w:cs="宋体" w:hint="eastAsia"/>
          <w:sz w:val="32"/>
          <w:szCs w:val="32"/>
        </w:rPr>
        <w:tab/>
      </w:r>
      <w:r>
        <w:rPr>
          <w:rFonts w:ascii="宋体" w:eastAsia="宋体" w:hAnsi="宋体" w:cs="宋体" w:hint="eastAsia"/>
          <w:sz w:val="32"/>
          <w:szCs w:val="32"/>
        </w:rPr>
        <w:t>：</w:t>
      </w:r>
    </w:p>
    <w:p w14:paraId="24AD5D71" w14:textId="282BC536" w:rsidR="00A23EE8" w:rsidRDefault="00FA1801" w:rsidP="00831677">
      <w:pPr>
        <w:widowControl/>
        <w:rPr>
          <w:rFonts w:ascii="宋体" w:eastAsia="宋体" w:hAnsi="宋体" w:cs="宋体"/>
          <w:b/>
          <w:bCs/>
          <w:kern w:val="0"/>
          <w:sz w:val="32"/>
          <w:szCs w:val="32"/>
        </w:rPr>
      </w:pPr>
      <w:r>
        <w:rPr>
          <w:rFonts w:ascii="宋体" w:eastAsia="宋体" w:hAnsi="宋体" w:cs="宋体" w:hint="eastAsia"/>
          <w:b/>
          <w:bCs/>
          <w:kern w:val="0"/>
          <w:sz w:val="28"/>
        </w:rPr>
        <w:br w:type="page"/>
      </w:r>
      <w:r>
        <w:rPr>
          <w:rFonts w:ascii="宋体" w:eastAsia="宋体" w:hAnsi="宋体" w:cs="宋体" w:hint="eastAsia"/>
          <w:kern w:val="0"/>
          <w:sz w:val="32"/>
          <w:szCs w:val="32"/>
        </w:rPr>
        <w:lastRenderedPageBreak/>
        <w:t>附件二：报价函样式</w:t>
      </w:r>
    </w:p>
    <w:p w14:paraId="7EA71AB1" w14:textId="77777777" w:rsidR="00A23EE8" w:rsidRDefault="00FA1801">
      <w:pPr>
        <w:widowControl/>
        <w:jc w:val="center"/>
        <w:rPr>
          <w:rFonts w:ascii="宋体" w:eastAsia="宋体" w:hAnsi="宋体" w:cs="宋体"/>
          <w:bCs/>
          <w:kern w:val="0"/>
          <w:sz w:val="44"/>
          <w:szCs w:val="44"/>
        </w:rPr>
      </w:pPr>
      <w:r>
        <w:rPr>
          <w:rFonts w:ascii="宋体" w:eastAsia="宋体" w:hAnsi="宋体" w:cs="宋体" w:hint="eastAsia"/>
          <w:bCs/>
          <w:kern w:val="0"/>
          <w:sz w:val="44"/>
          <w:szCs w:val="44"/>
        </w:rPr>
        <w:t>报价函</w:t>
      </w:r>
    </w:p>
    <w:p w14:paraId="4525BD18" w14:textId="77777777" w:rsidR="00A23EE8" w:rsidRDefault="00FA1801">
      <w:pPr>
        <w:ind w:right="26"/>
        <w:rPr>
          <w:rFonts w:ascii="宋体" w:eastAsia="宋体" w:hAnsi="宋体" w:cs="宋体"/>
          <w:b/>
          <w:sz w:val="32"/>
          <w:szCs w:val="32"/>
        </w:rPr>
      </w:pPr>
      <w:r>
        <w:rPr>
          <w:rFonts w:ascii="宋体" w:eastAsia="宋体" w:hAnsi="宋体" w:cs="宋体" w:hint="eastAsia"/>
          <w:sz w:val="32"/>
          <w:szCs w:val="32"/>
        </w:rPr>
        <w:t>采购项目编号</w:t>
      </w:r>
      <w:r>
        <w:rPr>
          <w:rFonts w:ascii="宋体" w:eastAsia="宋体" w:hAnsi="宋体" w:cs="宋体" w:hint="eastAsia"/>
          <w:sz w:val="32"/>
          <w:szCs w:val="32"/>
        </w:rPr>
        <w:t>:</w:t>
      </w:r>
    </w:p>
    <w:p w14:paraId="1F43CDE3" w14:textId="77777777" w:rsidR="00A23EE8" w:rsidRDefault="00FA1801">
      <w:pPr>
        <w:rPr>
          <w:rFonts w:ascii="宋体" w:eastAsia="宋体" w:hAnsi="宋体" w:cs="宋体"/>
          <w:b/>
          <w:sz w:val="32"/>
          <w:szCs w:val="32"/>
        </w:rPr>
      </w:pPr>
      <w:r>
        <w:rPr>
          <w:rFonts w:ascii="宋体" w:eastAsia="宋体" w:hAnsi="宋体" w:cs="宋体" w:hint="eastAsia"/>
          <w:b/>
          <w:sz w:val="32"/>
          <w:szCs w:val="32"/>
        </w:rPr>
        <w:t>致：</w:t>
      </w:r>
      <w:r>
        <w:rPr>
          <w:rFonts w:ascii="宋体" w:eastAsia="宋体" w:hAnsi="宋体" w:cs="宋体" w:hint="eastAsia"/>
          <w:b/>
          <w:bCs/>
          <w:sz w:val="32"/>
          <w:szCs w:val="32"/>
        </w:rPr>
        <w:t xml:space="preserve">XXX </w:t>
      </w:r>
    </w:p>
    <w:p w14:paraId="7418C549" w14:textId="77777777" w:rsidR="00A23EE8" w:rsidRDefault="00FA1801">
      <w:pPr>
        <w:ind w:firstLineChars="200" w:firstLine="640"/>
        <w:rPr>
          <w:rFonts w:ascii="宋体" w:eastAsia="宋体" w:hAnsi="宋体" w:cs="宋体"/>
          <w:sz w:val="32"/>
          <w:szCs w:val="32"/>
        </w:rPr>
      </w:pPr>
      <w:r>
        <w:rPr>
          <w:rFonts w:ascii="宋体" w:eastAsia="宋体" w:hAnsi="宋体" w:cs="宋体" w:hint="eastAsia"/>
          <w:sz w:val="32"/>
          <w:szCs w:val="32"/>
        </w:rPr>
        <w:t>我公司已认真阅读了贵方发布的</w:t>
      </w:r>
      <w:r>
        <w:rPr>
          <w:rFonts w:ascii="宋体" w:eastAsia="宋体" w:hAnsi="宋体" w:cs="宋体" w:hint="eastAsia"/>
          <w:sz w:val="32"/>
          <w:szCs w:val="32"/>
          <w:u w:val="single"/>
        </w:rPr>
        <w:t>（项目编号）</w:t>
      </w:r>
      <w:r>
        <w:rPr>
          <w:rFonts w:ascii="宋体" w:eastAsia="宋体" w:hAnsi="宋体" w:cs="宋体" w:hint="eastAsia"/>
          <w:sz w:val="32"/>
          <w:szCs w:val="32"/>
        </w:rPr>
        <w:t>采购公示，接受贵方提出的各项要求，参与该项目报价。</w:t>
      </w:r>
    </w:p>
    <w:p w14:paraId="6BBB581E" w14:textId="77777777" w:rsidR="00A23EE8" w:rsidRDefault="00FA1801">
      <w:pPr>
        <w:numPr>
          <w:ilvl w:val="0"/>
          <w:numId w:val="6"/>
        </w:numPr>
        <w:ind w:firstLineChars="200" w:firstLine="640"/>
        <w:rPr>
          <w:rFonts w:ascii="宋体" w:eastAsia="宋体" w:hAnsi="宋体" w:cs="宋体"/>
          <w:sz w:val="32"/>
          <w:szCs w:val="32"/>
        </w:rPr>
      </w:pPr>
      <w:r>
        <w:rPr>
          <w:rFonts w:ascii="宋体" w:eastAsia="宋体" w:hAnsi="宋体" w:cs="宋体" w:hint="eastAsia"/>
          <w:sz w:val="32"/>
          <w:szCs w:val="32"/>
        </w:rPr>
        <w:t>报价表：</w:t>
      </w:r>
    </w:p>
    <w:tbl>
      <w:tblPr>
        <w:tblW w:w="4997" w:type="pct"/>
        <w:tblLook w:val="04A0" w:firstRow="1" w:lastRow="0" w:firstColumn="1" w:lastColumn="0" w:noHBand="0" w:noVBand="1"/>
      </w:tblPr>
      <w:tblGrid>
        <w:gridCol w:w="684"/>
        <w:gridCol w:w="3378"/>
        <w:gridCol w:w="685"/>
        <w:gridCol w:w="685"/>
        <w:gridCol w:w="685"/>
        <w:gridCol w:w="1387"/>
        <w:gridCol w:w="1387"/>
      </w:tblGrid>
      <w:tr w:rsidR="00A23EE8" w14:paraId="0B654E20" w14:textId="77777777">
        <w:trPr>
          <w:trHeight w:val="405"/>
        </w:trPr>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B524F" w14:textId="77777777" w:rsidR="00A23EE8" w:rsidRDefault="00FA1801">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bidi="ar"/>
              </w:rPr>
              <w:t>序号</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1DBD5" w14:textId="77777777" w:rsidR="00A23EE8" w:rsidRDefault="00FA1801">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bidi="ar"/>
              </w:rPr>
              <w:t>品名</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1882E" w14:textId="77777777" w:rsidR="00A23EE8" w:rsidRDefault="00FA1801">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bidi="ar"/>
              </w:rPr>
              <w:t>型号</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B5CA9" w14:textId="77777777" w:rsidR="00A23EE8" w:rsidRDefault="00FA1801">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bidi="ar"/>
              </w:rPr>
              <w:t>单位</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350ED" w14:textId="77777777" w:rsidR="00A23EE8" w:rsidRDefault="00FA1801">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bidi="ar"/>
              </w:rPr>
              <w:t>数量</w:t>
            </w:r>
          </w:p>
        </w:tc>
        <w:tc>
          <w:tcPr>
            <w:tcW w:w="9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F3424" w14:textId="77777777" w:rsidR="00A23EE8" w:rsidRDefault="00FA1801">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bidi="ar"/>
              </w:rPr>
              <w:t>单价（元）</w:t>
            </w:r>
          </w:p>
        </w:tc>
        <w:tc>
          <w:tcPr>
            <w:tcW w:w="9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19380" w14:textId="77777777" w:rsidR="00A23EE8" w:rsidRDefault="00FA1801">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bidi="ar"/>
              </w:rPr>
              <w:t>金额（元）</w:t>
            </w:r>
          </w:p>
        </w:tc>
      </w:tr>
      <w:tr w:rsidR="00A23EE8" w14:paraId="0853EAF3" w14:textId="77777777">
        <w:trPr>
          <w:trHeight w:val="600"/>
        </w:trPr>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85FCA" w14:textId="77777777" w:rsidR="00A23EE8" w:rsidRDefault="00FA180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93069" w14:textId="77777777" w:rsidR="00A23EE8" w:rsidRDefault="00FA1801">
            <w:pPr>
              <w:widowControl/>
              <w:jc w:val="center"/>
              <w:textAlignment w:val="center"/>
              <w:rPr>
                <w:rFonts w:ascii="宋体" w:hAnsi="宋体" w:cs="宋体"/>
                <w:color w:val="000000"/>
                <w:sz w:val="22"/>
              </w:rPr>
            </w:pPr>
            <w:r>
              <w:rPr>
                <w:rFonts w:ascii="宋体" w:hAnsi="宋体" w:cs="宋体" w:hint="eastAsia"/>
                <w:b/>
                <w:sz w:val="24"/>
                <w:u w:val="single"/>
              </w:rPr>
              <w:t>成都汽车职业技术学校网络二级等保测评</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42BBC" w14:textId="77777777" w:rsidR="00A23EE8" w:rsidRDefault="00FA180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5725C" w14:textId="77777777" w:rsidR="00A23EE8" w:rsidRDefault="00FA180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个</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B3864" w14:textId="77777777" w:rsidR="00A23EE8" w:rsidRDefault="00FA180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9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F658D" w14:textId="77777777" w:rsidR="00A23EE8" w:rsidRDefault="00A23EE8">
            <w:pPr>
              <w:widowControl/>
              <w:jc w:val="center"/>
              <w:textAlignment w:val="center"/>
              <w:rPr>
                <w:rFonts w:ascii="宋体" w:eastAsia="宋体" w:hAnsi="宋体" w:cs="宋体"/>
                <w:color w:val="000000"/>
                <w:sz w:val="22"/>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A5549" w14:textId="77777777" w:rsidR="00A23EE8" w:rsidRDefault="00A23EE8">
            <w:pPr>
              <w:widowControl/>
              <w:jc w:val="center"/>
              <w:textAlignment w:val="center"/>
              <w:rPr>
                <w:rFonts w:ascii="宋体" w:eastAsia="宋体" w:hAnsi="宋体" w:cs="宋体"/>
                <w:color w:val="000000"/>
                <w:sz w:val="22"/>
              </w:rPr>
            </w:pPr>
          </w:p>
        </w:tc>
      </w:tr>
      <w:tr w:rsidR="00A23EE8" w14:paraId="0E31E0EE" w14:textId="77777777">
        <w:trPr>
          <w:trHeight w:val="600"/>
        </w:trPr>
        <w:tc>
          <w:tcPr>
            <w:tcW w:w="3007"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563C8" w14:textId="77777777" w:rsidR="00A23EE8" w:rsidRDefault="00FA1801">
            <w:pPr>
              <w:widowControl/>
              <w:jc w:val="center"/>
              <w:textAlignment w:val="center"/>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总价（元）</w:t>
            </w:r>
          </w:p>
          <w:p w14:paraId="044D5BA2" w14:textId="77777777" w:rsidR="00A23EE8" w:rsidRDefault="00FA1801">
            <w:pPr>
              <w:widowControl/>
              <w:jc w:val="center"/>
              <w:textAlignment w:val="center"/>
              <w:rPr>
                <w:rFonts w:ascii="宋体" w:eastAsia="宋体" w:hAnsi="宋体" w:cs="宋体"/>
                <w:color w:val="000000"/>
                <w:sz w:val="24"/>
                <w:szCs w:val="24"/>
              </w:rPr>
            </w:pPr>
            <w:r>
              <w:rPr>
                <w:rFonts w:ascii="宋体" w:eastAsia="宋体" w:hAnsi="宋体" w:cs="宋体" w:hint="eastAsia"/>
                <w:b/>
                <w:bCs/>
                <w:color w:val="000000"/>
                <w:kern w:val="0"/>
                <w:sz w:val="28"/>
                <w:szCs w:val="28"/>
                <w:lang w:bidi="ar"/>
              </w:rPr>
              <w:t>备注：以上价格含增值税普通发票</w:t>
            </w:r>
          </w:p>
        </w:tc>
        <w:tc>
          <w:tcPr>
            <w:tcW w:w="199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52A2C" w14:textId="77777777" w:rsidR="00A23EE8" w:rsidRDefault="00A23EE8">
            <w:pPr>
              <w:widowControl/>
              <w:jc w:val="center"/>
              <w:textAlignment w:val="center"/>
              <w:rPr>
                <w:rFonts w:ascii="宋体" w:eastAsia="宋体" w:hAnsi="宋体" w:cs="宋体"/>
                <w:color w:val="000000"/>
                <w:sz w:val="22"/>
              </w:rPr>
            </w:pPr>
          </w:p>
        </w:tc>
      </w:tr>
    </w:tbl>
    <w:p w14:paraId="32BA7433" w14:textId="77777777" w:rsidR="00A23EE8" w:rsidRDefault="00FA1801" w:rsidP="00831677">
      <w:pPr>
        <w:ind w:firstLineChars="200" w:firstLine="640"/>
        <w:rPr>
          <w:rFonts w:ascii="宋体" w:eastAsia="宋体" w:hAnsi="宋体" w:cs="宋体"/>
          <w:sz w:val="32"/>
          <w:szCs w:val="32"/>
        </w:rPr>
      </w:pPr>
      <w:r>
        <w:rPr>
          <w:rFonts w:ascii="宋体" w:eastAsia="宋体" w:hAnsi="宋体" w:cs="宋体" w:hint="eastAsia"/>
          <w:sz w:val="32"/>
          <w:szCs w:val="32"/>
        </w:rPr>
        <w:t>二、技术支持与服务承诺</w:t>
      </w:r>
      <w:r>
        <w:rPr>
          <w:rFonts w:ascii="宋体" w:eastAsia="宋体" w:hAnsi="宋体" w:cs="宋体" w:hint="eastAsia"/>
          <w:sz w:val="32"/>
          <w:szCs w:val="32"/>
        </w:rPr>
        <w:t xml:space="preserve"> </w:t>
      </w:r>
    </w:p>
    <w:p w14:paraId="073ECD88" w14:textId="77777777" w:rsidR="00A23EE8" w:rsidRDefault="00FA1801">
      <w:pPr>
        <w:ind w:firstLineChars="200" w:firstLine="640"/>
        <w:rPr>
          <w:rFonts w:ascii="宋体" w:eastAsia="宋体" w:hAnsi="宋体" w:cs="宋体"/>
          <w:sz w:val="32"/>
          <w:szCs w:val="32"/>
        </w:rPr>
      </w:pPr>
      <w:r>
        <w:rPr>
          <w:rFonts w:ascii="宋体" w:eastAsia="宋体" w:hAnsi="宋体" w:cs="宋体" w:hint="eastAsia"/>
          <w:sz w:val="32"/>
          <w:szCs w:val="32"/>
        </w:rPr>
        <w:t>三、有关资质证明材料</w:t>
      </w:r>
      <w:r>
        <w:rPr>
          <w:rFonts w:ascii="宋体" w:eastAsia="宋体" w:hAnsi="宋体" w:cs="宋体" w:hint="eastAsia"/>
          <w:sz w:val="32"/>
          <w:szCs w:val="32"/>
        </w:rPr>
        <w:t xml:space="preserve"> </w:t>
      </w:r>
    </w:p>
    <w:p w14:paraId="0059B6C4" w14:textId="77777777" w:rsidR="00A23EE8" w:rsidRDefault="00FA1801">
      <w:pPr>
        <w:ind w:firstLineChars="200" w:firstLine="640"/>
        <w:rPr>
          <w:rFonts w:ascii="宋体" w:eastAsia="宋体" w:hAnsi="宋体" w:cs="宋体"/>
          <w:sz w:val="32"/>
          <w:szCs w:val="32"/>
        </w:rPr>
      </w:pPr>
      <w:r>
        <w:rPr>
          <w:rFonts w:ascii="宋体" w:eastAsia="宋体" w:hAnsi="宋体" w:cs="宋体" w:hint="eastAsia"/>
          <w:sz w:val="32"/>
          <w:szCs w:val="32"/>
        </w:rPr>
        <w:t>四、联系方式</w:t>
      </w:r>
      <w:r>
        <w:rPr>
          <w:rFonts w:ascii="宋体" w:eastAsia="宋体" w:hAnsi="宋体" w:cs="宋体" w:hint="eastAsia"/>
          <w:sz w:val="32"/>
          <w:szCs w:val="32"/>
        </w:rPr>
        <w:t xml:space="preserve">   </w:t>
      </w:r>
    </w:p>
    <w:p w14:paraId="27330439" w14:textId="77777777" w:rsidR="00A23EE8" w:rsidRDefault="00FA1801">
      <w:pPr>
        <w:ind w:firstLineChars="200" w:firstLine="640"/>
        <w:rPr>
          <w:rFonts w:ascii="宋体" w:eastAsia="宋体" w:hAnsi="宋体" w:cs="宋体"/>
          <w:sz w:val="32"/>
          <w:szCs w:val="32"/>
        </w:rPr>
      </w:pPr>
      <w:r>
        <w:rPr>
          <w:rFonts w:ascii="宋体" w:eastAsia="宋体" w:hAnsi="宋体" w:cs="宋体" w:hint="eastAsia"/>
          <w:sz w:val="32"/>
          <w:szCs w:val="32"/>
        </w:rPr>
        <w:t>联</w:t>
      </w:r>
      <w:r>
        <w:rPr>
          <w:rFonts w:ascii="宋体" w:eastAsia="宋体" w:hAnsi="宋体" w:cs="宋体" w:hint="eastAsia"/>
          <w:sz w:val="32"/>
          <w:szCs w:val="32"/>
        </w:rPr>
        <w:t xml:space="preserve"> </w:t>
      </w:r>
      <w:r>
        <w:rPr>
          <w:rFonts w:ascii="宋体" w:eastAsia="宋体" w:hAnsi="宋体" w:cs="宋体" w:hint="eastAsia"/>
          <w:sz w:val="32"/>
          <w:szCs w:val="32"/>
        </w:rPr>
        <w:t>系</w:t>
      </w:r>
      <w:r>
        <w:rPr>
          <w:rFonts w:ascii="宋体" w:eastAsia="宋体" w:hAnsi="宋体" w:cs="宋体" w:hint="eastAsia"/>
          <w:sz w:val="32"/>
          <w:szCs w:val="32"/>
        </w:rPr>
        <w:t xml:space="preserve"> </w:t>
      </w:r>
      <w:r>
        <w:rPr>
          <w:rFonts w:ascii="宋体" w:eastAsia="宋体" w:hAnsi="宋体" w:cs="宋体" w:hint="eastAsia"/>
          <w:sz w:val="32"/>
          <w:szCs w:val="32"/>
        </w:rPr>
        <w:t>人：</w:t>
      </w:r>
      <w:r>
        <w:rPr>
          <w:rFonts w:ascii="宋体" w:eastAsia="宋体" w:hAnsi="宋体" w:cs="宋体" w:hint="eastAsia"/>
          <w:sz w:val="32"/>
          <w:szCs w:val="32"/>
        </w:rPr>
        <w:t xml:space="preserve">               </w:t>
      </w:r>
      <w:r>
        <w:rPr>
          <w:rFonts w:ascii="宋体" w:eastAsia="宋体" w:hAnsi="宋体" w:cs="宋体" w:hint="eastAsia"/>
          <w:sz w:val="32"/>
          <w:szCs w:val="32"/>
        </w:rPr>
        <w:t>固定电话：</w:t>
      </w:r>
      <w:r>
        <w:rPr>
          <w:rFonts w:ascii="宋体" w:eastAsia="宋体" w:hAnsi="宋体" w:cs="宋体" w:hint="eastAsia"/>
          <w:sz w:val="32"/>
          <w:szCs w:val="32"/>
        </w:rPr>
        <w:t xml:space="preserve">     </w:t>
      </w:r>
    </w:p>
    <w:p w14:paraId="164D3B31" w14:textId="77777777" w:rsidR="00A23EE8" w:rsidRDefault="00FA1801">
      <w:pPr>
        <w:ind w:firstLineChars="200" w:firstLine="640"/>
        <w:rPr>
          <w:rFonts w:ascii="宋体" w:eastAsia="宋体" w:hAnsi="宋体" w:cs="宋体"/>
          <w:sz w:val="32"/>
          <w:szCs w:val="32"/>
        </w:rPr>
      </w:pPr>
      <w:r>
        <w:rPr>
          <w:rFonts w:ascii="宋体" w:eastAsia="宋体" w:hAnsi="宋体" w:cs="宋体" w:hint="eastAsia"/>
          <w:sz w:val="32"/>
          <w:szCs w:val="32"/>
        </w:rPr>
        <w:t>手机号码：</w:t>
      </w:r>
    </w:p>
    <w:p w14:paraId="74B94327" w14:textId="77777777" w:rsidR="00A23EE8" w:rsidRDefault="00FA1801">
      <w:pPr>
        <w:ind w:firstLineChars="200" w:firstLine="640"/>
        <w:rPr>
          <w:rFonts w:ascii="宋体" w:eastAsia="宋体" w:hAnsi="宋体" w:cs="宋体"/>
          <w:sz w:val="32"/>
          <w:szCs w:val="32"/>
        </w:rPr>
      </w:pPr>
      <w:r>
        <w:rPr>
          <w:rFonts w:ascii="宋体" w:eastAsia="宋体" w:hAnsi="宋体" w:cs="宋体" w:hint="eastAsia"/>
          <w:sz w:val="32"/>
          <w:szCs w:val="32"/>
        </w:rPr>
        <w:t>地　　址：</w:t>
      </w:r>
    </w:p>
    <w:p w14:paraId="19E95C27" w14:textId="4BF58092" w:rsidR="00A23EE8" w:rsidRDefault="00FA1801" w:rsidP="003750FC">
      <w:pPr>
        <w:jc w:val="center"/>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供应商名称（盖章）：</w:t>
      </w:r>
    </w:p>
    <w:p w14:paraId="5CD48703" w14:textId="77777777" w:rsidR="00A23EE8" w:rsidRDefault="00FA1801">
      <w:pPr>
        <w:jc w:val="center"/>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法人代表（印章）：</w:t>
      </w:r>
    </w:p>
    <w:p w14:paraId="6F9BC738" w14:textId="77777777" w:rsidR="00A23EE8" w:rsidRDefault="00FA1801">
      <w:pPr>
        <w:jc w:val="center"/>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 xml:space="preserve">　　　　　　　　　年</w:t>
      </w:r>
      <w:r>
        <w:rPr>
          <w:rFonts w:ascii="宋体" w:eastAsia="宋体" w:hAnsi="宋体" w:cs="宋体" w:hint="eastAsia"/>
          <w:sz w:val="32"/>
          <w:szCs w:val="32"/>
        </w:rPr>
        <w:t xml:space="preserve">  </w:t>
      </w:r>
      <w:r>
        <w:rPr>
          <w:rFonts w:ascii="宋体" w:eastAsia="宋体" w:hAnsi="宋体" w:cs="宋体" w:hint="eastAsia"/>
          <w:sz w:val="32"/>
          <w:szCs w:val="32"/>
        </w:rPr>
        <w:t>月</w:t>
      </w:r>
      <w:r>
        <w:rPr>
          <w:rFonts w:ascii="宋体" w:eastAsia="宋体" w:hAnsi="宋体" w:cs="宋体" w:hint="eastAsia"/>
          <w:sz w:val="32"/>
          <w:szCs w:val="32"/>
        </w:rPr>
        <w:t xml:space="preserve">  </w:t>
      </w:r>
      <w:r>
        <w:rPr>
          <w:rFonts w:ascii="宋体" w:eastAsia="宋体" w:hAnsi="宋体" w:cs="宋体" w:hint="eastAsia"/>
          <w:sz w:val="32"/>
          <w:szCs w:val="32"/>
        </w:rPr>
        <w:t>日</w:t>
      </w:r>
    </w:p>
    <w:p w14:paraId="68BD21F7" w14:textId="77777777" w:rsidR="00A23EE8" w:rsidRDefault="00A23EE8">
      <w:pPr>
        <w:rPr>
          <w:rFonts w:ascii="宋体" w:eastAsia="宋体" w:hAnsi="宋体" w:cs="宋体"/>
          <w:sz w:val="32"/>
          <w:szCs w:val="32"/>
        </w:rPr>
      </w:pPr>
    </w:p>
    <w:p w14:paraId="2645F576" w14:textId="77777777" w:rsidR="00A23EE8" w:rsidRDefault="00FA1801">
      <w:pPr>
        <w:numPr>
          <w:ilvl w:val="0"/>
          <w:numId w:val="7"/>
        </w:numPr>
        <w:jc w:val="center"/>
        <w:rPr>
          <w:rFonts w:ascii="宋体" w:eastAsia="宋体" w:hAnsi="宋体" w:cs="宋体"/>
          <w:sz w:val="36"/>
          <w:szCs w:val="36"/>
        </w:rPr>
      </w:pPr>
      <w:r>
        <w:rPr>
          <w:rFonts w:ascii="宋体" w:eastAsia="宋体" w:hAnsi="宋体" w:cs="宋体" w:hint="eastAsia"/>
          <w:sz w:val="36"/>
          <w:szCs w:val="36"/>
        </w:rPr>
        <w:t>公司相关资料</w:t>
      </w:r>
      <w:r>
        <w:rPr>
          <w:rFonts w:ascii="楷体" w:eastAsia="楷体" w:hAnsi="楷体" w:cs="楷体" w:hint="eastAsia"/>
          <w:sz w:val="36"/>
          <w:szCs w:val="36"/>
        </w:rPr>
        <w:t>（必须含营业执照）</w:t>
      </w:r>
    </w:p>
    <w:p w14:paraId="4C535694" w14:textId="77777777" w:rsidR="00A23EE8" w:rsidRDefault="00A23EE8">
      <w:pPr>
        <w:pStyle w:val="Default"/>
        <w:rPr>
          <w:rFonts w:hAnsi="宋体"/>
          <w:sz w:val="36"/>
          <w:szCs w:val="36"/>
        </w:rPr>
      </w:pPr>
    </w:p>
    <w:p w14:paraId="437FB8C9" w14:textId="77777777" w:rsidR="00A23EE8" w:rsidRDefault="00A23EE8">
      <w:pPr>
        <w:pStyle w:val="a4"/>
        <w:rPr>
          <w:rFonts w:ascii="宋体" w:eastAsia="宋体" w:hAnsi="宋体" w:cs="宋体"/>
          <w:sz w:val="36"/>
          <w:szCs w:val="36"/>
        </w:rPr>
      </w:pPr>
    </w:p>
    <w:p w14:paraId="3500EE37" w14:textId="77777777" w:rsidR="00A23EE8" w:rsidRDefault="00A23EE8">
      <w:pPr>
        <w:rPr>
          <w:rFonts w:ascii="宋体" w:eastAsia="宋体" w:hAnsi="宋体" w:cs="宋体"/>
          <w:sz w:val="36"/>
          <w:szCs w:val="36"/>
        </w:rPr>
      </w:pPr>
    </w:p>
    <w:p w14:paraId="5DBF2A8A" w14:textId="77777777" w:rsidR="00A23EE8" w:rsidRDefault="00A23EE8">
      <w:pPr>
        <w:pStyle w:val="Default"/>
        <w:rPr>
          <w:rFonts w:hAnsi="宋体"/>
          <w:sz w:val="36"/>
          <w:szCs w:val="36"/>
        </w:rPr>
      </w:pPr>
    </w:p>
    <w:p w14:paraId="2A69E0A8" w14:textId="77777777" w:rsidR="00A23EE8" w:rsidRDefault="00A23EE8">
      <w:pPr>
        <w:pStyle w:val="a4"/>
        <w:rPr>
          <w:rFonts w:ascii="宋体" w:eastAsia="宋体" w:hAnsi="宋体" w:cs="宋体"/>
          <w:sz w:val="36"/>
          <w:szCs w:val="36"/>
        </w:rPr>
      </w:pPr>
    </w:p>
    <w:p w14:paraId="2D8430CE" w14:textId="77777777" w:rsidR="00A23EE8" w:rsidRDefault="00A23EE8">
      <w:pPr>
        <w:rPr>
          <w:rFonts w:ascii="宋体" w:eastAsia="宋体" w:hAnsi="宋体" w:cs="宋体"/>
          <w:sz w:val="36"/>
          <w:szCs w:val="36"/>
        </w:rPr>
      </w:pPr>
    </w:p>
    <w:p w14:paraId="7B2856E7" w14:textId="77777777" w:rsidR="00A23EE8" w:rsidRDefault="00A23EE8">
      <w:pPr>
        <w:pStyle w:val="Default"/>
        <w:rPr>
          <w:rFonts w:hAnsi="宋体"/>
          <w:sz w:val="36"/>
          <w:szCs w:val="36"/>
        </w:rPr>
      </w:pPr>
    </w:p>
    <w:p w14:paraId="780FA433" w14:textId="77777777" w:rsidR="00A23EE8" w:rsidRDefault="00A23EE8">
      <w:pPr>
        <w:pStyle w:val="a4"/>
        <w:rPr>
          <w:rFonts w:ascii="宋体" w:eastAsia="宋体" w:hAnsi="宋体" w:cs="宋体"/>
          <w:sz w:val="36"/>
          <w:szCs w:val="36"/>
        </w:rPr>
      </w:pPr>
    </w:p>
    <w:p w14:paraId="14C1083E" w14:textId="77777777" w:rsidR="00A23EE8" w:rsidRDefault="00A23EE8">
      <w:pPr>
        <w:rPr>
          <w:rFonts w:ascii="宋体" w:eastAsia="宋体" w:hAnsi="宋体" w:cs="宋体"/>
          <w:sz w:val="36"/>
          <w:szCs w:val="36"/>
        </w:rPr>
      </w:pPr>
    </w:p>
    <w:p w14:paraId="1FFD584A" w14:textId="77777777" w:rsidR="00A23EE8" w:rsidRDefault="00A23EE8">
      <w:pPr>
        <w:pStyle w:val="Default"/>
        <w:rPr>
          <w:rFonts w:hAnsi="宋体"/>
          <w:sz w:val="36"/>
          <w:szCs w:val="36"/>
        </w:rPr>
      </w:pPr>
    </w:p>
    <w:p w14:paraId="277451F6" w14:textId="77777777" w:rsidR="00A23EE8" w:rsidRDefault="00A23EE8">
      <w:pPr>
        <w:pStyle w:val="a4"/>
        <w:rPr>
          <w:rFonts w:ascii="宋体" w:eastAsia="宋体" w:hAnsi="宋体" w:cs="宋体"/>
          <w:sz w:val="36"/>
          <w:szCs w:val="36"/>
        </w:rPr>
      </w:pPr>
    </w:p>
    <w:p w14:paraId="1D6A7424" w14:textId="77777777" w:rsidR="00A23EE8" w:rsidRDefault="00A23EE8">
      <w:pPr>
        <w:rPr>
          <w:rFonts w:ascii="宋体" w:eastAsia="宋体" w:hAnsi="宋体" w:cs="宋体"/>
          <w:sz w:val="36"/>
          <w:szCs w:val="36"/>
        </w:rPr>
      </w:pPr>
    </w:p>
    <w:p w14:paraId="7D8B5F33" w14:textId="77777777" w:rsidR="00A23EE8" w:rsidRDefault="00A23EE8">
      <w:pPr>
        <w:pStyle w:val="Default"/>
        <w:rPr>
          <w:rFonts w:hAnsi="宋体"/>
          <w:sz w:val="36"/>
          <w:szCs w:val="36"/>
        </w:rPr>
      </w:pPr>
    </w:p>
    <w:p w14:paraId="7C35ADE4" w14:textId="77777777" w:rsidR="00A23EE8" w:rsidRDefault="00A23EE8">
      <w:pPr>
        <w:pStyle w:val="a4"/>
        <w:rPr>
          <w:rFonts w:ascii="宋体" w:eastAsia="宋体" w:hAnsi="宋体" w:cs="宋体"/>
          <w:sz w:val="36"/>
          <w:szCs w:val="36"/>
        </w:rPr>
      </w:pPr>
    </w:p>
    <w:p w14:paraId="5549FA52" w14:textId="77777777" w:rsidR="00A23EE8" w:rsidRDefault="00A23EE8">
      <w:pPr>
        <w:rPr>
          <w:rFonts w:ascii="宋体" w:eastAsia="宋体" w:hAnsi="宋体" w:cs="宋体"/>
          <w:sz w:val="36"/>
          <w:szCs w:val="36"/>
        </w:rPr>
      </w:pPr>
    </w:p>
    <w:p w14:paraId="2222B4E7" w14:textId="77777777" w:rsidR="00A23EE8" w:rsidRDefault="00A23EE8">
      <w:pPr>
        <w:rPr>
          <w:rFonts w:ascii="宋体" w:eastAsia="宋体" w:hAnsi="宋体" w:cs="宋体"/>
          <w:sz w:val="36"/>
          <w:szCs w:val="36"/>
        </w:rPr>
      </w:pPr>
    </w:p>
    <w:p w14:paraId="7772F75C" w14:textId="77777777" w:rsidR="00831677" w:rsidRDefault="00831677" w:rsidP="00831677">
      <w:pPr>
        <w:pStyle w:val="8"/>
      </w:pPr>
    </w:p>
    <w:p w14:paraId="5CD3E838" w14:textId="77777777" w:rsidR="00831677" w:rsidRDefault="00831677" w:rsidP="00831677"/>
    <w:p w14:paraId="09997D5B" w14:textId="77777777" w:rsidR="00831677" w:rsidRPr="00831677" w:rsidRDefault="00831677" w:rsidP="00831677">
      <w:pPr>
        <w:pStyle w:val="8"/>
      </w:pPr>
    </w:p>
    <w:p w14:paraId="68C1A0CE" w14:textId="77777777" w:rsidR="00831677" w:rsidRPr="00831677" w:rsidRDefault="00831677" w:rsidP="00831677">
      <w:pPr>
        <w:pStyle w:val="8"/>
      </w:pPr>
    </w:p>
    <w:p w14:paraId="5763C61F" w14:textId="77777777" w:rsidR="00A23EE8" w:rsidRDefault="00FA1801">
      <w:pPr>
        <w:numPr>
          <w:ilvl w:val="0"/>
          <w:numId w:val="7"/>
        </w:numPr>
        <w:spacing w:line="720" w:lineRule="auto"/>
        <w:jc w:val="center"/>
        <w:rPr>
          <w:rFonts w:ascii="宋体" w:eastAsia="宋体" w:hAnsi="宋体" w:cs="宋体"/>
          <w:sz w:val="36"/>
          <w:szCs w:val="36"/>
        </w:rPr>
      </w:pPr>
      <w:r>
        <w:rPr>
          <w:rFonts w:ascii="宋体" w:eastAsia="宋体" w:hAnsi="宋体" w:cs="宋体" w:hint="eastAsia"/>
          <w:sz w:val="36"/>
          <w:szCs w:val="36"/>
        </w:rPr>
        <w:lastRenderedPageBreak/>
        <w:t>类似业绩</w:t>
      </w:r>
    </w:p>
    <w:tbl>
      <w:tblPr>
        <w:tblW w:w="4998" w:type="pct"/>
        <w:tblLayout w:type="fixed"/>
        <w:tblLook w:val="04A0" w:firstRow="1" w:lastRow="0" w:firstColumn="1" w:lastColumn="0" w:noHBand="0" w:noVBand="1"/>
      </w:tblPr>
      <w:tblGrid>
        <w:gridCol w:w="430"/>
        <w:gridCol w:w="2425"/>
        <w:gridCol w:w="2672"/>
        <w:gridCol w:w="2173"/>
        <w:gridCol w:w="1177"/>
      </w:tblGrid>
      <w:tr w:rsidR="00A23EE8" w14:paraId="1DD9A811" w14:textId="77777777">
        <w:trPr>
          <w:trHeight w:val="300"/>
        </w:trPr>
        <w:tc>
          <w:tcPr>
            <w:tcW w:w="242" w:type="pct"/>
            <w:tcBorders>
              <w:top w:val="single" w:sz="8" w:space="0" w:color="000000"/>
              <w:left w:val="single" w:sz="8" w:space="0" w:color="000000"/>
              <w:bottom w:val="single" w:sz="8" w:space="0" w:color="000000"/>
              <w:right w:val="single" w:sz="8" w:space="0" w:color="000000"/>
            </w:tcBorders>
            <w:vAlign w:val="center"/>
          </w:tcPr>
          <w:p w14:paraId="5760E96B" w14:textId="77777777" w:rsidR="00A23EE8" w:rsidRDefault="00FA1801">
            <w:pPr>
              <w:widowControl/>
              <w:jc w:val="center"/>
              <w:textAlignment w:val="center"/>
              <w:rPr>
                <w:rFonts w:ascii="宋体" w:eastAsia="宋体" w:hAnsi="宋体" w:cs="宋体"/>
                <w:color w:val="000000"/>
                <w:sz w:val="24"/>
              </w:rPr>
            </w:pPr>
            <w:r>
              <w:rPr>
                <w:rStyle w:val="font11"/>
                <w:rFonts w:hint="default"/>
                <w:lang w:bidi="ar"/>
              </w:rPr>
              <w:t>序号</w:t>
            </w:r>
          </w:p>
        </w:tc>
        <w:tc>
          <w:tcPr>
            <w:tcW w:w="1365" w:type="pct"/>
            <w:tcBorders>
              <w:top w:val="single" w:sz="8" w:space="0" w:color="000000"/>
              <w:left w:val="nil"/>
              <w:bottom w:val="single" w:sz="8" w:space="0" w:color="000000"/>
              <w:right w:val="single" w:sz="8" w:space="0" w:color="000000"/>
            </w:tcBorders>
            <w:vAlign w:val="center"/>
          </w:tcPr>
          <w:p w14:paraId="288E81BE" w14:textId="77777777" w:rsidR="00A23EE8" w:rsidRDefault="00FA1801">
            <w:pPr>
              <w:widowControl/>
              <w:jc w:val="center"/>
              <w:textAlignment w:val="center"/>
              <w:rPr>
                <w:rFonts w:ascii="宋体" w:eastAsia="宋体" w:hAnsi="宋体" w:cs="宋体"/>
                <w:color w:val="000000"/>
                <w:sz w:val="24"/>
              </w:rPr>
            </w:pPr>
            <w:r>
              <w:rPr>
                <w:rStyle w:val="font11"/>
                <w:rFonts w:hint="default"/>
                <w:lang w:bidi="ar"/>
              </w:rPr>
              <w:t>项目业主</w:t>
            </w:r>
          </w:p>
        </w:tc>
        <w:tc>
          <w:tcPr>
            <w:tcW w:w="1504" w:type="pct"/>
            <w:tcBorders>
              <w:top w:val="single" w:sz="8" w:space="0" w:color="000000"/>
              <w:left w:val="nil"/>
              <w:bottom w:val="single" w:sz="8" w:space="0" w:color="000000"/>
              <w:right w:val="single" w:sz="8" w:space="0" w:color="000000"/>
            </w:tcBorders>
            <w:vAlign w:val="center"/>
          </w:tcPr>
          <w:p w14:paraId="032F8E35" w14:textId="77777777" w:rsidR="00A23EE8" w:rsidRDefault="00FA1801">
            <w:pPr>
              <w:widowControl/>
              <w:jc w:val="center"/>
              <w:textAlignment w:val="center"/>
              <w:rPr>
                <w:rFonts w:ascii="宋体" w:eastAsia="宋体" w:hAnsi="宋体" w:cs="宋体"/>
                <w:color w:val="000000"/>
                <w:sz w:val="24"/>
              </w:rPr>
            </w:pPr>
            <w:r>
              <w:rPr>
                <w:rStyle w:val="font11"/>
                <w:rFonts w:hint="default"/>
                <w:lang w:bidi="ar"/>
              </w:rPr>
              <w:t>项目名称</w:t>
            </w:r>
          </w:p>
        </w:tc>
        <w:tc>
          <w:tcPr>
            <w:tcW w:w="1223" w:type="pct"/>
            <w:tcBorders>
              <w:top w:val="single" w:sz="8" w:space="0" w:color="000000"/>
              <w:left w:val="nil"/>
              <w:bottom w:val="single" w:sz="8" w:space="0" w:color="000000"/>
              <w:right w:val="single" w:sz="8" w:space="0" w:color="000000"/>
            </w:tcBorders>
            <w:vAlign w:val="center"/>
          </w:tcPr>
          <w:p w14:paraId="1ABC58F5" w14:textId="77777777" w:rsidR="00A23EE8" w:rsidRDefault="00FA1801">
            <w:pPr>
              <w:widowControl/>
              <w:jc w:val="center"/>
              <w:textAlignment w:val="center"/>
              <w:rPr>
                <w:rFonts w:ascii="宋体" w:eastAsia="宋体" w:hAnsi="宋体" w:cs="宋体"/>
                <w:color w:val="000000"/>
                <w:sz w:val="24"/>
              </w:rPr>
            </w:pPr>
            <w:r>
              <w:rPr>
                <w:rStyle w:val="font11"/>
                <w:rFonts w:hint="default"/>
                <w:lang w:bidi="ar"/>
              </w:rPr>
              <w:t>建设规模</w:t>
            </w:r>
          </w:p>
        </w:tc>
        <w:tc>
          <w:tcPr>
            <w:tcW w:w="663" w:type="pct"/>
            <w:tcBorders>
              <w:top w:val="single" w:sz="8" w:space="0" w:color="000000"/>
              <w:left w:val="nil"/>
              <w:bottom w:val="single" w:sz="8" w:space="0" w:color="000000"/>
              <w:right w:val="single" w:sz="8" w:space="0" w:color="000000"/>
            </w:tcBorders>
            <w:vAlign w:val="center"/>
          </w:tcPr>
          <w:p w14:paraId="704D6F16" w14:textId="77777777" w:rsidR="00A23EE8" w:rsidRDefault="00FA1801">
            <w:pPr>
              <w:widowControl/>
              <w:jc w:val="center"/>
              <w:textAlignment w:val="center"/>
              <w:rPr>
                <w:rFonts w:ascii="宋体" w:eastAsia="宋体" w:hAnsi="宋体" w:cs="宋体"/>
                <w:color w:val="000000"/>
                <w:sz w:val="24"/>
              </w:rPr>
            </w:pPr>
            <w:r>
              <w:rPr>
                <w:rStyle w:val="font11"/>
                <w:rFonts w:hint="default"/>
                <w:lang w:bidi="ar"/>
              </w:rPr>
              <w:t>合同价格（元）</w:t>
            </w:r>
          </w:p>
        </w:tc>
      </w:tr>
      <w:tr w:rsidR="00A23EE8" w14:paraId="61DDF7C8" w14:textId="77777777">
        <w:trPr>
          <w:trHeight w:val="540"/>
        </w:trPr>
        <w:tc>
          <w:tcPr>
            <w:tcW w:w="242" w:type="pct"/>
            <w:tcBorders>
              <w:top w:val="nil"/>
              <w:left w:val="single" w:sz="8" w:space="0" w:color="000000"/>
              <w:bottom w:val="single" w:sz="8" w:space="0" w:color="000000"/>
              <w:right w:val="single" w:sz="8" w:space="0" w:color="000000"/>
            </w:tcBorders>
            <w:vAlign w:val="center"/>
          </w:tcPr>
          <w:p w14:paraId="4F528E13" w14:textId="77777777" w:rsidR="00A23EE8" w:rsidRDefault="00FA18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p>
        </w:tc>
        <w:tc>
          <w:tcPr>
            <w:tcW w:w="1365" w:type="pct"/>
            <w:tcBorders>
              <w:top w:val="nil"/>
              <w:left w:val="nil"/>
              <w:bottom w:val="single" w:sz="8" w:space="0" w:color="000000"/>
              <w:right w:val="single" w:sz="8" w:space="0" w:color="000000"/>
            </w:tcBorders>
            <w:vAlign w:val="center"/>
          </w:tcPr>
          <w:p w14:paraId="41EF79F6" w14:textId="77777777" w:rsidR="00A23EE8" w:rsidRDefault="00A23EE8">
            <w:pPr>
              <w:widowControl/>
              <w:jc w:val="center"/>
              <w:textAlignment w:val="center"/>
              <w:rPr>
                <w:rFonts w:ascii="宋体" w:eastAsia="宋体" w:hAnsi="宋体" w:cs="宋体"/>
                <w:color w:val="000000"/>
                <w:sz w:val="24"/>
              </w:rPr>
            </w:pPr>
          </w:p>
        </w:tc>
        <w:tc>
          <w:tcPr>
            <w:tcW w:w="1504" w:type="pct"/>
            <w:tcBorders>
              <w:top w:val="nil"/>
              <w:left w:val="nil"/>
              <w:bottom w:val="single" w:sz="8" w:space="0" w:color="000000"/>
              <w:right w:val="single" w:sz="8" w:space="0" w:color="000000"/>
            </w:tcBorders>
            <w:vAlign w:val="center"/>
          </w:tcPr>
          <w:p w14:paraId="72481F42" w14:textId="77777777" w:rsidR="00A23EE8" w:rsidRDefault="00A23EE8">
            <w:pPr>
              <w:widowControl/>
              <w:jc w:val="center"/>
              <w:textAlignment w:val="center"/>
              <w:rPr>
                <w:rFonts w:ascii="宋体" w:eastAsia="宋体" w:hAnsi="宋体" w:cs="宋体"/>
                <w:color w:val="000000"/>
                <w:sz w:val="24"/>
              </w:rPr>
            </w:pPr>
          </w:p>
        </w:tc>
        <w:tc>
          <w:tcPr>
            <w:tcW w:w="1223" w:type="pct"/>
            <w:tcBorders>
              <w:top w:val="nil"/>
              <w:left w:val="nil"/>
              <w:bottom w:val="single" w:sz="8" w:space="0" w:color="000000"/>
              <w:right w:val="single" w:sz="8" w:space="0" w:color="000000"/>
            </w:tcBorders>
            <w:vAlign w:val="center"/>
          </w:tcPr>
          <w:p w14:paraId="4BFCFCA0" w14:textId="77777777" w:rsidR="00A23EE8" w:rsidRDefault="00A23EE8">
            <w:pPr>
              <w:widowControl/>
              <w:jc w:val="center"/>
              <w:textAlignment w:val="center"/>
              <w:rPr>
                <w:rFonts w:ascii="宋体" w:eastAsia="宋体" w:hAnsi="宋体" w:cs="宋体"/>
                <w:color w:val="000000"/>
                <w:sz w:val="24"/>
              </w:rPr>
            </w:pPr>
          </w:p>
        </w:tc>
        <w:tc>
          <w:tcPr>
            <w:tcW w:w="663" w:type="pct"/>
            <w:tcBorders>
              <w:top w:val="nil"/>
              <w:left w:val="nil"/>
              <w:bottom w:val="single" w:sz="8" w:space="0" w:color="000000"/>
              <w:right w:val="single" w:sz="8" w:space="0" w:color="000000"/>
            </w:tcBorders>
            <w:vAlign w:val="center"/>
          </w:tcPr>
          <w:p w14:paraId="02EF2EE5" w14:textId="77777777" w:rsidR="00A23EE8" w:rsidRDefault="00A23EE8">
            <w:pPr>
              <w:widowControl/>
              <w:jc w:val="center"/>
              <w:textAlignment w:val="center"/>
              <w:rPr>
                <w:rFonts w:ascii="宋体" w:eastAsia="宋体" w:hAnsi="宋体" w:cs="宋体"/>
                <w:color w:val="000000"/>
                <w:sz w:val="24"/>
              </w:rPr>
            </w:pPr>
          </w:p>
        </w:tc>
      </w:tr>
      <w:tr w:rsidR="00A23EE8" w14:paraId="3D221F61" w14:textId="77777777">
        <w:trPr>
          <w:trHeight w:val="600"/>
        </w:trPr>
        <w:tc>
          <w:tcPr>
            <w:tcW w:w="242" w:type="pct"/>
            <w:tcBorders>
              <w:top w:val="nil"/>
              <w:left w:val="single" w:sz="8" w:space="0" w:color="000000"/>
              <w:bottom w:val="single" w:sz="8" w:space="0" w:color="000000"/>
              <w:right w:val="single" w:sz="8" w:space="0" w:color="000000"/>
            </w:tcBorders>
            <w:vAlign w:val="center"/>
          </w:tcPr>
          <w:p w14:paraId="3500EF16" w14:textId="77777777" w:rsidR="00A23EE8" w:rsidRDefault="00A23EE8">
            <w:pPr>
              <w:widowControl/>
              <w:jc w:val="center"/>
              <w:textAlignment w:val="center"/>
              <w:rPr>
                <w:rFonts w:ascii="宋体" w:eastAsia="宋体" w:hAnsi="宋体" w:cs="宋体"/>
                <w:color w:val="000000"/>
                <w:sz w:val="24"/>
              </w:rPr>
            </w:pPr>
          </w:p>
        </w:tc>
        <w:tc>
          <w:tcPr>
            <w:tcW w:w="1365" w:type="pct"/>
            <w:tcBorders>
              <w:top w:val="nil"/>
              <w:left w:val="nil"/>
              <w:bottom w:val="single" w:sz="8" w:space="0" w:color="000000"/>
              <w:right w:val="single" w:sz="8" w:space="0" w:color="000000"/>
            </w:tcBorders>
            <w:vAlign w:val="center"/>
          </w:tcPr>
          <w:p w14:paraId="249568FF" w14:textId="77777777" w:rsidR="00A23EE8" w:rsidRDefault="00A23EE8">
            <w:pPr>
              <w:widowControl/>
              <w:jc w:val="center"/>
              <w:textAlignment w:val="center"/>
              <w:rPr>
                <w:rFonts w:ascii="宋体" w:eastAsia="宋体" w:hAnsi="宋体" w:cs="宋体"/>
                <w:color w:val="000000"/>
                <w:sz w:val="24"/>
              </w:rPr>
            </w:pPr>
          </w:p>
        </w:tc>
        <w:tc>
          <w:tcPr>
            <w:tcW w:w="1504" w:type="pct"/>
            <w:tcBorders>
              <w:top w:val="nil"/>
              <w:left w:val="nil"/>
              <w:bottom w:val="single" w:sz="8" w:space="0" w:color="000000"/>
              <w:right w:val="single" w:sz="8" w:space="0" w:color="000000"/>
            </w:tcBorders>
            <w:vAlign w:val="center"/>
          </w:tcPr>
          <w:p w14:paraId="19F75E7D" w14:textId="77777777" w:rsidR="00A23EE8" w:rsidRDefault="00A23EE8">
            <w:pPr>
              <w:widowControl/>
              <w:jc w:val="center"/>
              <w:textAlignment w:val="center"/>
              <w:rPr>
                <w:rFonts w:ascii="宋体" w:eastAsia="宋体" w:hAnsi="宋体" w:cs="宋体"/>
                <w:color w:val="000000"/>
                <w:sz w:val="24"/>
              </w:rPr>
            </w:pPr>
          </w:p>
        </w:tc>
        <w:tc>
          <w:tcPr>
            <w:tcW w:w="1223" w:type="pct"/>
            <w:tcBorders>
              <w:top w:val="nil"/>
              <w:left w:val="nil"/>
              <w:bottom w:val="single" w:sz="8" w:space="0" w:color="000000"/>
              <w:right w:val="single" w:sz="8" w:space="0" w:color="000000"/>
            </w:tcBorders>
            <w:vAlign w:val="center"/>
          </w:tcPr>
          <w:p w14:paraId="5A8CF38E" w14:textId="77777777" w:rsidR="00A23EE8" w:rsidRDefault="00A23EE8">
            <w:pPr>
              <w:widowControl/>
              <w:jc w:val="center"/>
              <w:textAlignment w:val="center"/>
              <w:rPr>
                <w:rFonts w:ascii="宋体" w:eastAsia="宋体" w:hAnsi="宋体" w:cs="宋体"/>
                <w:color w:val="000000"/>
                <w:sz w:val="24"/>
              </w:rPr>
            </w:pPr>
          </w:p>
        </w:tc>
        <w:tc>
          <w:tcPr>
            <w:tcW w:w="663" w:type="pct"/>
            <w:tcBorders>
              <w:top w:val="nil"/>
              <w:left w:val="nil"/>
              <w:bottom w:val="single" w:sz="8" w:space="0" w:color="000000"/>
              <w:right w:val="single" w:sz="8" w:space="0" w:color="000000"/>
            </w:tcBorders>
            <w:vAlign w:val="center"/>
          </w:tcPr>
          <w:p w14:paraId="177E4245" w14:textId="77777777" w:rsidR="00A23EE8" w:rsidRDefault="00A23EE8">
            <w:pPr>
              <w:widowControl/>
              <w:jc w:val="center"/>
              <w:textAlignment w:val="center"/>
              <w:rPr>
                <w:rFonts w:ascii="宋体" w:eastAsia="宋体" w:hAnsi="宋体" w:cs="宋体"/>
                <w:color w:val="000000"/>
                <w:sz w:val="24"/>
              </w:rPr>
            </w:pPr>
          </w:p>
        </w:tc>
      </w:tr>
      <w:tr w:rsidR="00A23EE8" w14:paraId="02F09382" w14:textId="77777777">
        <w:trPr>
          <w:trHeight w:val="696"/>
        </w:trPr>
        <w:tc>
          <w:tcPr>
            <w:tcW w:w="242" w:type="pct"/>
            <w:tcBorders>
              <w:top w:val="nil"/>
              <w:left w:val="single" w:sz="8" w:space="0" w:color="000000"/>
              <w:bottom w:val="single" w:sz="8" w:space="0" w:color="000000"/>
              <w:right w:val="single" w:sz="8" w:space="0" w:color="000000"/>
            </w:tcBorders>
            <w:vAlign w:val="center"/>
          </w:tcPr>
          <w:p w14:paraId="48188545" w14:textId="77777777" w:rsidR="00A23EE8" w:rsidRDefault="00A23EE8">
            <w:pPr>
              <w:widowControl/>
              <w:jc w:val="center"/>
              <w:textAlignment w:val="center"/>
              <w:rPr>
                <w:rFonts w:ascii="宋体" w:eastAsia="宋体" w:hAnsi="宋体" w:cs="宋体"/>
                <w:color w:val="000000"/>
                <w:sz w:val="24"/>
              </w:rPr>
            </w:pPr>
          </w:p>
        </w:tc>
        <w:tc>
          <w:tcPr>
            <w:tcW w:w="1365" w:type="pct"/>
            <w:tcBorders>
              <w:top w:val="nil"/>
              <w:left w:val="nil"/>
              <w:bottom w:val="single" w:sz="8" w:space="0" w:color="000000"/>
              <w:right w:val="single" w:sz="8" w:space="0" w:color="000000"/>
            </w:tcBorders>
            <w:vAlign w:val="center"/>
          </w:tcPr>
          <w:p w14:paraId="3AD3991E" w14:textId="77777777" w:rsidR="00A23EE8" w:rsidRDefault="00A23EE8">
            <w:pPr>
              <w:widowControl/>
              <w:jc w:val="center"/>
              <w:textAlignment w:val="center"/>
              <w:rPr>
                <w:rFonts w:ascii="宋体" w:eastAsia="宋体" w:hAnsi="宋体" w:cs="宋体"/>
                <w:color w:val="000000"/>
                <w:sz w:val="24"/>
              </w:rPr>
            </w:pPr>
          </w:p>
        </w:tc>
        <w:tc>
          <w:tcPr>
            <w:tcW w:w="1504" w:type="pct"/>
            <w:tcBorders>
              <w:top w:val="nil"/>
              <w:left w:val="nil"/>
              <w:bottom w:val="single" w:sz="8" w:space="0" w:color="000000"/>
              <w:right w:val="single" w:sz="8" w:space="0" w:color="000000"/>
            </w:tcBorders>
            <w:vAlign w:val="center"/>
          </w:tcPr>
          <w:p w14:paraId="531482C8" w14:textId="77777777" w:rsidR="00A23EE8" w:rsidRDefault="00A23EE8">
            <w:pPr>
              <w:widowControl/>
              <w:jc w:val="center"/>
              <w:textAlignment w:val="center"/>
              <w:rPr>
                <w:rFonts w:ascii="宋体" w:eastAsia="宋体" w:hAnsi="宋体" w:cs="宋体"/>
                <w:color w:val="000000"/>
                <w:sz w:val="24"/>
              </w:rPr>
            </w:pPr>
          </w:p>
        </w:tc>
        <w:tc>
          <w:tcPr>
            <w:tcW w:w="1223" w:type="pct"/>
            <w:tcBorders>
              <w:top w:val="nil"/>
              <w:left w:val="nil"/>
              <w:bottom w:val="single" w:sz="8" w:space="0" w:color="000000"/>
              <w:right w:val="single" w:sz="8" w:space="0" w:color="000000"/>
            </w:tcBorders>
            <w:vAlign w:val="center"/>
          </w:tcPr>
          <w:p w14:paraId="407AE2D1" w14:textId="77777777" w:rsidR="00A23EE8" w:rsidRDefault="00A23EE8">
            <w:pPr>
              <w:widowControl/>
              <w:jc w:val="center"/>
              <w:textAlignment w:val="center"/>
              <w:rPr>
                <w:rFonts w:ascii="宋体" w:eastAsia="宋体" w:hAnsi="宋体" w:cs="宋体"/>
                <w:color w:val="000000"/>
                <w:sz w:val="24"/>
              </w:rPr>
            </w:pPr>
          </w:p>
        </w:tc>
        <w:tc>
          <w:tcPr>
            <w:tcW w:w="663" w:type="pct"/>
            <w:tcBorders>
              <w:top w:val="nil"/>
              <w:left w:val="nil"/>
              <w:bottom w:val="single" w:sz="8" w:space="0" w:color="000000"/>
              <w:right w:val="single" w:sz="8" w:space="0" w:color="000000"/>
            </w:tcBorders>
            <w:vAlign w:val="center"/>
          </w:tcPr>
          <w:p w14:paraId="5D9321DB" w14:textId="77777777" w:rsidR="00A23EE8" w:rsidRDefault="00A23EE8">
            <w:pPr>
              <w:widowControl/>
              <w:jc w:val="center"/>
              <w:textAlignment w:val="center"/>
              <w:rPr>
                <w:rFonts w:ascii="宋体" w:eastAsia="宋体" w:hAnsi="宋体" w:cs="宋体"/>
                <w:color w:val="000000"/>
                <w:sz w:val="24"/>
              </w:rPr>
            </w:pPr>
          </w:p>
        </w:tc>
      </w:tr>
    </w:tbl>
    <w:p w14:paraId="4A591EA2" w14:textId="77777777" w:rsidR="00A23EE8" w:rsidRDefault="00A23EE8">
      <w:pPr>
        <w:spacing w:line="720" w:lineRule="auto"/>
        <w:rPr>
          <w:rFonts w:ascii="宋体" w:eastAsia="宋体" w:hAnsi="宋体" w:cs="宋体"/>
          <w:sz w:val="36"/>
          <w:szCs w:val="36"/>
        </w:rPr>
      </w:pPr>
    </w:p>
    <w:p w14:paraId="6453E584" w14:textId="77777777" w:rsidR="00A23EE8" w:rsidRDefault="00A23EE8">
      <w:pPr>
        <w:spacing w:line="720" w:lineRule="auto"/>
        <w:rPr>
          <w:rFonts w:ascii="宋体" w:eastAsia="宋体" w:hAnsi="宋体" w:cs="宋体"/>
          <w:sz w:val="36"/>
          <w:szCs w:val="36"/>
        </w:rPr>
      </w:pPr>
    </w:p>
    <w:p w14:paraId="222390DE" w14:textId="77777777" w:rsidR="00A23EE8" w:rsidRDefault="00A23EE8">
      <w:pPr>
        <w:spacing w:line="720" w:lineRule="auto"/>
        <w:rPr>
          <w:rFonts w:ascii="宋体" w:eastAsia="宋体" w:hAnsi="宋体" w:cs="宋体"/>
          <w:sz w:val="36"/>
          <w:szCs w:val="36"/>
        </w:rPr>
      </w:pPr>
    </w:p>
    <w:p w14:paraId="40C1E8D7" w14:textId="77777777" w:rsidR="00A23EE8" w:rsidRDefault="00A23EE8">
      <w:pPr>
        <w:spacing w:line="720" w:lineRule="auto"/>
        <w:rPr>
          <w:rFonts w:ascii="宋体" w:eastAsia="宋体" w:hAnsi="宋体" w:cs="宋体"/>
          <w:sz w:val="36"/>
          <w:szCs w:val="36"/>
        </w:rPr>
      </w:pPr>
    </w:p>
    <w:p w14:paraId="0B75BFDF" w14:textId="77777777" w:rsidR="00A23EE8" w:rsidRDefault="00A23EE8">
      <w:pPr>
        <w:spacing w:line="720" w:lineRule="auto"/>
        <w:rPr>
          <w:rFonts w:ascii="宋体" w:eastAsia="宋体" w:hAnsi="宋体" w:cs="宋体"/>
          <w:sz w:val="36"/>
          <w:szCs w:val="36"/>
        </w:rPr>
      </w:pPr>
    </w:p>
    <w:p w14:paraId="55AB62A1" w14:textId="77777777" w:rsidR="00A23EE8" w:rsidRDefault="00A23EE8">
      <w:pPr>
        <w:spacing w:line="720" w:lineRule="auto"/>
        <w:rPr>
          <w:rFonts w:ascii="宋体" w:eastAsia="宋体" w:hAnsi="宋体" w:cs="宋体"/>
          <w:sz w:val="36"/>
          <w:szCs w:val="36"/>
        </w:rPr>
      </w:pPr>
    </w:p>
    <w:p w14:paraId="0A456421" w14:textId="77777777" w:rsidR="00A23EE8" w:rsidRDefault="00A23EE8">
      <w:pPr>
        <w:pStyle w:val="Default"/>
        <w:rPr>
          <w:rFonts w:hAnsi="宋体"/>
          <w:sz w:val="36"/>
          <w:szCs w:val="36"/>
        </w:rPr>
      </w:pPr>
    </w:p>
    <w:p w14:paraId="5728BB18" w14:textId="77777777" w:rsidR="00A23EE8" w:rsidRDefault="00A23EE8">
      <w:pPr>
        <w:pStyle w:val="a4"/>
        <w:rPr>
          <w:rFonts w:ascii="宋体" w:eastAsia="宋体" w:hAnsi="宋体" w:cs="宋体"/>
          <w:sz w:val="36"/>
          <w:szCs w:val="36"/>
        </w:rPr>
      </w:pPr>
    </w:p>
    <w:p w14:paraId="575F3A9A" w14:textId="77777777" w:rsidR="00A23EE8" w:rsidRDefault="00A23EE8">
      <w:pPr>
        <w:rPr>
          <w:rFonts w:ascii="宋体" w:eastAsia="宋体" w:hAnsi="宋体" w:cs="宋体"/>
          <w:sz w:val="36"/>
          <w:szCs w:val="36"/>
        </w:rPr>
      </w:pPr>
    </w:p>
    <w:p w14:paraId="2F531F9D" w14:textId="77777777" w:rsidR="00A23EE8" w:rsidRDefault="00A23EE8">
      <w:pPr>
        <w:rPr>
          <w:rFonts w:ascii="宋体" w:eastAsia="宋体" w:hAnsi="宋体" w:cs="宋体"/>
          <w:sz w:val="36"/>
          <w:szCs w:val="36"/>
        </w:rPr>
      </w:pPr>
    </w:p>
    <w:p w14:paraId="2A36809A" w14:textId="77777777" w:rsidR="00A23EE8" w:rsidRDefault="00A23EE8">
      <w:pPr>
        <w:rPr>
          <w:rFonts w:ascii="宋体" w:eastAsia="宋体" w:hAnsi="宋体" w:cs="宋体"/>
          <w:sz w:val="36"/>
          <w:szCs w:val="36"/>
        </w:rPr>
      </w:pPr>
    </w:p>
    <w:p w14:paraId="3E9C7F37" w14:textId="77777777" w:rsidR="00A23EE8" w:rsidRDefault="00A23EE8">
      <w:pPr>
        <w:rPr>
          <w:rFonts w:ascii="宋体" w:eastAsia="宋体" w:hAnsi="宋体" w:cs="宋体"/>
          <w:sz w:val="36"/>
          <w:szCs w:val="36"/>
        </w:rPr>
      </w:pPr>
    </w:p>
    <w:p w14:paraId="155E440A" w14:textId="77777777" w:rsidR="00A23EE8" w:rsidRDefault="00A23EE8">
      <w:pPr>
        <w:pStyle w:val="a4"/>
        <w:rPr>
          <w:rFonts w:ascii="宋体" w:eastAsia="宋体" w:hAnsi="宋体" w:cs="宋体"/>
          <w:sz w:val="36"/>
          <w:szCs w:val="36"/>
        </w:rPr>
      </w:pPr>
    </w:p>
    <w:p w14:paraId="77BABD84" w14:textId="77777777" w:rsidR="00A23EE8" w:rsidRDefault="00FA1801">
      <w:pPr>
        <w:jc w:val="center"/>
        <w:rPr>
          <w:rFonts w:ascii="宋体" w:eastAsia="宋体" w:hAnsi="宋体" w:cs="宋体"/>
          <w:sz w:val="36"/>
          <w:szCs w:val="36"/>
        </w:rPr>
      </w:pPr>
      <w:r>
        <w:rPr>
          <w:rFonts w:ascii="宋体" w:eastAsia="宋体" w:hAnsi="宋体" w:cs="宋体" w:hint="eastAsia"/>
          <w:sz w:val="36"/>
          <w:szCs w:val="36"/>
        </w:rPr>
        <w:lastRenderedPageBreak/>
        <w:t>五、承诺函</w:t>
      </w:r>
    </w:p>
    <w:p w14:paraId="2B22E583" w14:textId="77777777" w:rsidR="00A23EE8" w:rsidRDefault="00FA1801">
      <w:pPr>
        <w:spacing w:line="360" w:lineRule="auto"/>
        <w:outlineLvl w:val="1"/>
        <w:rPr>
          <w:rFonts w:ascii="宋体" w:eastAsia="宋体" w:hAnsi="宋体" w:cs="宋体"/>
          <w:sz w:val="24"/>
        </w:rPr>
      </w:pPr>
      <w:r>
        <w:rPr>
          <w:rFonts w:ascii="宋体" w:eastAsia="宋体" w:hAnsi="宋体" w:cs="宋体" w:hint="eastAsia"/>
          <w:sz w:val="24"/>
          <w:u w:val="single"/>
        </w:rPr>
        <w:t>成都汽车职业技术学校</w:t>
      </w:r>
      <w:r>
        <w:rPr>
          <w:rFonts w:ascii="宋体" w:eastAsia="宋体" w:hAnsi="宋体" w:cs="宋体" w:hint="eastAsia"/>
          <w:sz w:val="24"/>
        </w:rPr>
        <w:t>：</w:t>
      </w:r>
    </w:p>
    <w:p w14:paraId="7AD8D48D" w14:textId="77777777" w:rsidR="00A23EE8" w:rsidRDefault="00FA1801">
      <w:pPr>
        <w:ind w:firstLineChars="200" w:firstLine="480"/>
        <w:outlineLvl w:val="1"/>
        <w:rPr>
          <w:rFonts w:ascii="宋体" w:eastAsia="宋体" w:hAnsi="宋体" w:cs="宋体"/>
          <w:sz w:val="24"/>
        </w:rPr>
      </w:pPr>
      <w:r>
        <w:rPr>
          <w:rFonts w:ascii="宋体" w:eastAsia="宋体" w:hAnsi="宋体" w:cs="宋体" w:hint="eastAsia"/>
          <w:sz w:val="24"/>
        </w:rPr>
        <w:t>我公司作为本次比选项目的投标人，根据比选文件要求，现郑重承诺如下：</w:t>
      </w:r>
    </w:p>
    <w:p w14:paraId="1B4EFE49" w14:textId="77777777" w:rsidR="00A23EE8" w:rsidRDefault="00FA1801">
      <w:pPr>
        <w:ind w:firstLineChars="200" w:firstLine="480"/>
        <w:outlineLvl w:val="1"/>
        <w:rPr>
          <w:rFonts w:ascii="宋体" w:eastAsia="宋体" w:hAnsi="宋体" w:cs="宋体"/>
          <w:sz w:val="24"/>
        </w:rPr>
      </w:pPr>
      <w:r>
        <w:rPr>
          <w:rFonts w:ascii="宋体" w:eastAsia="宋体" w:hAnsi="宋体" w:cs="宋体" w:hint="eastAsia"/>
          <w:sz w:val="24"/>
        </w:rPr>
        <w:t>一、我公司具备以下要求：</w:t>
      </w:r>
    </w:p>
    <w:p w14:paraId="326587DE" w14:textId="77777777" w:rsidR="00A23EE8" w:rsidRDefault="00FA1801">
      <w:pPr>
        <w:ind w:firstLineChars="200" w:firstLine="480"/>
        <w:outlineLvl w:val="1"/>
        <w:rPr>
          <w:rFonts w:ascii="宋体" w:eastAsia="宋体" w:hAnsi="宋体" w:cs="宋体"/>
          <w:sz w:val="24"/>
        </w:rPr>
      </w:pPr>
      <w:r>
        <w:rPr>
          <w:rFonts w:ascii="宋体" w:eastAsia="宋体" w:hAnsi="宋体" w:cs="宋体" w:hint="eastAsia"/>
          <w:sz w:val="24"/>
        </w:rPr>
        <w:t>（一）具有独立承担民事责任的能力；</w:t>
      </w:r>
      <w:r>
        <w:rPr>
          <w:rFonts w:ascii="宋体" w:eastAsia="宋体" w:hAnsi="宋体" w:cs="宋体" w:hint="eastAsia"/>
          <w:sz w:val="24"/>
        </w:rPr>
        <w:t xml:space="preserve"> </w:t>
      </w:r>
    </w:p>
    <w:p w14:paraId="4CB9470C" w14:textId="77777777" w:rsidR="00A23EE8" w:rsidRDefault="00FA1801">
      <w:pPr>
        <w:ind w:firstLineChars="200" w:firstLine="480"/>
        <w:outlineLvl w:val="1"/>
        <w:rPr>
          <w:rFonts w:ascii="宋体" w:eastAsia="宋体" w:hAnsi="宋体" w:cs="宋体"/>
          <w:sz w:val="24"/>
        </w:rPr>
      </w:pPr>
      <w:r>
        <w:rPr>
          <w:rFonts w:ascii="宋体" w:eastAsia="宋体" w:hAnsi="宋体" w:cs="宋体" w:hint="eastAsia"/>
          <w:sz w:val="24"/>
        </w:rPr>
        <w:t>（二）具有良好的商业信誉和健全的财务会计制度；</w:t>
      </w:r>
      <w:r>
        <w:rPr>
          <w:rFonts w:ascii="宋体" w:eastAsia="宋体" w:hAnsi="宋体" w:cs="宋体" w:hint="eastAsia"/>
          <w:sz w:val="24"/>
        </w:rPr>
        <w:t xml:space="preserve"> </w:t>
      </w:r>
    </w:p>
    <w:p w14:paraId="67C39E1B" w14:textId="77777777" w:rsidR="00A23EE8" w:rsidRDefault="00FA1801">
      <w:pPr>
        <w:ind w:firstLineChars="200" w:firstLine="480"/>
        <w:outlineLvl w:val="1"/>
        <w:rPr>
          <w:rFonts w:ascii="宋体" w:eastAsia="宋体" w:hAnsi="宋体" w:cs="宋体"/>
          <w:sz w:val="24"/>
        </w:rPr>
      </w:pPr>
      <w:r>
        <w:rPr>
          <w:rFonts w:ascii="宋体" w:eastAsia="宋体" w:hAnsi="宋体" w:cs="宋体" w:hint="eastAsia"/>
          <w:sz w:val="24"/>
        </w:rPr>
        <w:t>（三）具有履行合同所必需的设备和专业技术能力；</w:t>
      </w:r>
      <w:r>
        <w:rPr>
          <w:rFonts w:ascii="宋体" w:eastAsia="宋体" w:hAnsi="宋体" w:cs="宋体" w:hint="eastAsia"/>
          <w:sz w:val="24"/>
        </w:rPr>
        <w:t xml:space="preserve"> </w:t>
      </w:r>
    </w:p>
    <w:p w14:paraId="1C402F55" w14:textId="77777777" w:rsidR="00A23EE8" w:rsidRDefault="00FA1801">
      <w:pPr>
        <w:ind w:firstLineChars="200" w:firstLine="480"/>
        <w:outlineLvl w:val="1"/>
        <w:rPr>
          <w:rFonts w:ascii="宋体" w:eastAsia="宋体" w:hAnsi="宋体" w:cs="宋体"/>
          <w:sz w:val="24"/>
        </w:rPr>
      </w:pPr>
      <w:r>
        <w:rPr>
          <w:rFonts w:ascii="宋体" w:eastAsia="宋体" w:hAnsi="宋体" w:cs="宋体" w:hint="eastAsia"/>
          <w:sz w:val="24"/>
        </w:rPr>
        <w:t>（四）有依法缴纳税收和社会保障资金的良好记录；</w:t>
      </w:r>
      <w:r>
        <w:rPr>
          <w:rFonts w:ascii="宋体" w:eastAsia="宋体" w:hAnsi="宋体" w:cs="宋体" w:hint="eastAsia"/>
          <w:sz w:val="24"/>
        </w:rPr>
        <w:t xml:space="preserve"> </w:t>
      </w:r>
    </w:p>
    <w:p w14:paraId="38066812" w14:textId="77777777" w:rsidR="00A23EE8" w:rsidRDefault="00FA1801">
      <w:pPr>
        <w:ind w:firstLineChars="200" w:firstLine="480"/>
        <w:outlineLvl w:val="1"/>
        <w:rPr>
          <w:rFonts w:ascii="宋体" w:eastAsia="宋体" w:hAnsi="宋体" w:cs="宋体"/>
          <w:sz w:val="24"/>
        </w:rPr>
      </w:pPr>
      <w:r>
        <w:rPr>
          <w:rFonts w:ascii="宋体" w:eastAsia="宋体" w:hAnsi="宋体" w:cs="宋体" w:hint="eastAsia"/>
          <w:sz w:val="24"/>
        </w:rPr>
        <w:t>（五）参加政府采购活动前三年内，在经营活动中没有重大违法记录；</w:t>
      </w:r>
    </w:p>
    <w:p w14:paraId="14F46811" w14:textId="77777777" w:rsidR="00A23EE8" w:rsidRDefault="00FA1801">
      <w:pPr>
        <w:ind w:firstLineChars="200" w:firstLine="480"/>
        <w:outlineLvl w:val="1"/>
        <w:rPr>
          <w:rFonts w:ascii="宋体" w:eastAsia="宋体" w:hAnsi="宋体" w:cs="宋体"/>
          <w:sz w:val="24"/>
        </w:rPr>
      </w:pPr>
      <w:r>
        <w:rPr>
          <w:rFonts w:ascii="宋体" w:eastAsia="宋体" w:hAnsi="宋体" w:cs="宋体" w:hint="eastAsia"/>
          <w:sz w:val="24"/>
        </w:rPr>
        <w:t>（六）法律、行政法规规定的其他条件；</w:t>
      </w:r>
    </w:p>
    <w:p w14:paraId="09EE41BC" w14:textId="77777777" w:rsidR="00A23EE8" w:rsidRDefault="00FA1801">
      <w:pPr>
        <w:ind w:firstLineChars="200" w:firstLine="480"/>
        <w:outlineLvl w:val="1"/>
        <w:rPr>
          <w:rFonts w:ascii="宋体" w:eastAsia="宋体" w:hAnsi="宋体" w:cs="宋体"/>
          <w:sz w:val="24"/>
        </w:rPr>
      </w:pPr>
      <w:r>
        <w:rPr>
          <w:rFonts w:ascii="宋体" w:eastAsia="宋体" w:hAnsi="宋体" w:cs="宋体" w:hint="eastAsia"/>
          <w:sz w:val="24"/>
        </w:rPr>
        <w:t>二、我公司不属于禁止参加本次采购活动的投标人：</w:t>
      </w:r>
    </w:p>
    <w:p w14:paraId="7FE03508" w14:textId="77777777" w:rsidR="00A23EE8" w:rsidRDefault="00FA1801">
      <w:pPr>
        <w:ind w:firstLineChars="200" w:firstLine="480"/>
        <w:outlineLvl w:val="1"/>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、不属于列入失信被执行人名单、重大税收违法案件当事人名单、政府采购严重违法失信行为记录名单中的单位。</w:t>
      </w:r>
    </w:p>
    <w:p w14:paraId="3EAD9552" w14:textId="77777777" w:rsidR="00A23EE8" w:rsidRDefault="00FA1801">
      <w:pPr>
        <w:ind w:firstLineChars="200" w:firstLine="480"/>
        <w:outlineLvl w:val="1"/>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、法律、行政法规规定的其他情形。</w:t>
      </w:r>
    </w:p>
    <w:p w14:paraId="1B979FB3" w14:textId="77777777" w:rsidR="00A23EE8" w:rsidRDefault="00FA1801">
      <w:pPr>
        <w:ind w:firstLineChars="200" w:firstLine="480"/>
        <w:outlineLvl w:val="1"/>
        <w:rPr>
          <w:rFonts w:ascii="宋体" w:eastAsia="宋体" w:hAnsi="宋体" w:cs="宋体"/>
          <w:sz w:val="24"/>
        </w:rPr>
      </w:pPr>
      <w:r>
        <w:rPr>
          <w:rFonts w:ascii="宋体" w:eastAsia="宋体" w:hAnsi="宋体" w:cs="宋体" w:hint="eastAsia"/>
          <w:sz w:val="24"/>
        </w:rPr>
        <w:t>三、信誉要求：</w:t>
      </w:r>
    </w:p>
    <w:p w14:paraId="158BEF56" w14:textId="77777777" w:rsidR="00A23EE8" w:rsidRDefault="00FA1801">
      <w:pPr>
        <w:ind w:firstLineChars="200" w:firstLine="480"/>
        <w:outlineLvl w:val="1"/>
        <w:rPr>
          <w:rFonts w:ascii="宋体" w:eastAsia="宋体" w:hAnsi="宋体" w:cs="宋体"/>
          <w:sz w:val="24"/>
        </w:rPr>
      </w:pPr>
      <w:r>
        <w:rPr>
          <w:rFonts w:ascii="宋体" w:eastAsia="宋体" w:hAnsi="宋体" w:cs="宋体" w:hint="eastAsia"/>
          <w:sz w:val="24"/>
        </w:rPr>
        <w:t>我公司未处于财产被接管、冻结、破产状态，未处于四川省行政区域内有关行政处罚期间。单位及其现任法定代表人、主要负责人在前三年内不得具有行贿犯罪记录。</w:t>
      </w:r>
    </w:p>
    <w:p w14:paraId="433A3A2E" w14:textId="77777777" w:rsidR="00A23EE8" w:rsidRDefault="00FA1801">
      <w:pPr>
        <w:ind w:firstLineChars="200" w:firstLine="480"/>
        <w:outlineLvl w:val="1"/>
        <w:rPr>
          <w:rFonts w:ascii="宋体" w:eastAsia="宋体" w:hAnsi="宋体" w:cs="宋体"/>
          <w:sz w:val="24"/>
        </w:rPr>
      </w:pPr>
      <w:r>
        <w:rPr>
          <w:rFonts w:ascii="宋体" w:eastAsia="宋体" w:hAnsi="宋体" w:cs="宋体" w:hint="eastAsia"/>
          <w:sz w:val="24"/>
        </w:rPr>
        <w:t>本公司对上述承诺的内容事项真实性负责。</w:t>
      </w:r>
    </w:p>
    <w:p w14:paraId="70EECDBF" w14:textId="77777777" w:rsidR="00A23EE8" w:rsidRDefault="00A23EE8">
      <w:pPr>
        <w:ind w:firstLineChars="196" w:firstLine="549"/>
        <w:outlineLvl w:val="1"/>
        <w:rPr>
          <w:rFonts w:ascii="宋体" w:eastAsia="宋体" w:hAnsi="宋体" w:cs="宋体"/>
          <w:sz w:val="28"/>
          <w:szCs w:val="28"/>
        </w:rPr>
      </w:pPr>
    </w:p>
    <w:p w14:paraId="65D4DFB5" w14:textId="77777777" w:rsidR="00A23EE8" w:rsidRDefault="00A23EE8">
      <w:pPr>
        <w:pStyle w:val="Default"/>
        <w:rPr>
          <w:rFonts w:hAnsi="宋体"/>
        </w:rPr>
      </w:pPr>
    </w:p>
    <w:p w14:paraId="1ADA68B8" w14:textId="77777777" w:rsidR="00A23EE8" w:rsidRDefault="00FA1801">
      <w:pPr>
        <w:ind w:firstLineChars="196" w:firstLine="470"/>
        <w:outlineLvl w:val="1"/>
        <w:rPr>
          <w:rFonts w:ascii="宋体" w:eastAsia="宋体" w:hAnsi="宋体" w:cs="宋体"/>
          <w:sz w:val="24"/>
        </w:rPr>
      </w:pPr>
      <w:r>
        <w:rPr>
          <w:rFonts w:ascii="宋体" w:eastAsia="宋体" w:hAnsi="宋体" w:cs="宋体" w:hint="eastAsia"/>
          <w:sz w:val="24"/>
        </w:rPr>
        <w:t>投标人：</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（单位盖章）。</w:t>
      </w:r>
    </w:p>
    <w:p w14:paraId="4CA74953" w14:textId="77777777" w:rsidR="00A23EE8" w:rsidRDefault="00FA1801">
      <w:pPr>
        <w:ind w:firstLineChars="196" w:firstLine="470"/>
        <w:outlineLvl w:val="1"/>
        <w:rPr>
          <w:rFonts w:ascii="宋体" w:eastAsia="宋体" w:hAnsi="宋体" w:cs="宋体"/>
          <w:sz w:val="24"/>
        </w:rPr>
      </w:pPr>
      <w:r>
        <w:rPr>
          <w:rFonts w:ascii="宋体" w:eastAsia="宋体" w:hAnsi="宋体" w:cs="宋体" w:hint="eastAsia"/>
          <w:sz w:val="24"/>
        </w:rPr>
        <w:t>法定代表人</w:t>
      </w:r>
      <w:r>
        <w:rPr>
          <w:rFonts w:ascii="宋体" w:eastAsia="宋体" w:hAnsi="宋体" w:cs="宋体" w:hint="eastAsia"/>
          <w:sz w:val="24"/>
        </w:rPr>
        <w:t>/</w:t>
      </w:r>
      <w:r>
        <w:rPr>
          <w:rFonts w:ascii="宋体" w:eastAsia="宋体" w:hAnsi="宋体" w:cs="宋体" w:hint="eastAsia"/>
          <w:sz w:val="24"/>
        </w:rPr>
        <w:t>单位负责人或授权代表（签字）：</w:t>
      </w:r>
      <w:r>
        <w:rPr>
          <w:rFonts w:ascii="宋体" w:eastAsia="宋体" w:hAnsi="宋体" w:cs="宋体" w:hint="eastAsia"/>
          <w:sz w:val="24"/>
          <w:u w:val="single"/>
        </w:rPr>
        <w:t xml:space="preserve">           </w:t>
      </w:r>
      <w:r>
        <w:rPr>
          <w:rFonts w:ascii="宋体" w:eastAsia="宋体" w:hAnsi="宋体" w:cs="宋体" w:hint="eastAsia"/>
          <w:sz w:val="24"/>
        </w:rPr>
        <w:t>。</w:t>
      </w:r>
    </w:p>
    <w:p w14:paraId="7C22281E" w14:textId="77777777" w:rsidR="00A23EE8" w:rsidRDefault="00FA1801">
      <w:pPr>
        <w:ind w:firstLineChars="196" w:firstLine="470"/>
        <w:outlineLvl w:val="1"/>
        <w:rPr>
          <w:rFonts w:ascii="宋体" w:eastAsia="宋体" w:hAnsi="宋体" w:cs="宋体"/>
          <w:sz w:val="24"/>
        </w:rPr>
      </w:pPr>
      <w:r>
        <w:rPr>
          <w:rFonts w:ascii="宋体" w:eastAsia="宋体" w:hAnsi="宋体" w:cs="宋体" w:hint="eastAsia"/>
          <w:sz w:val="24"/>
        </w:rPr>
        <w:t>日期</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w:t>
      </w:r>
    </w:p>
    <w:p w14:paraId="65A91353" w14:textId="77777777" w:rsidR="00A23EE8" w:rsidRDefault="00A23EE8">
      <w:pPr>
        <w:pStyle w:val="Default"/>
        <w:spacing w:line="360" w:lineRule="auto"/>
        <w:rPr>
          <w:rFonts w:hAnsi="宋体"/>
          <w:sz w:val="28"/>
          <w:szCs w:val="28"/>
        </w:rPr>
      </w:pPr>
    </w:p>
    <w:p w14:paraId="52CC56FD" w14:textId="77777777" w:rsidR="00A23EE8" w:rsidRDefault="00A23EE8">
      <w:pPr>
        <w:pStyle w:val="a7"/>
        <w:rPr>
          <w:rFonts w:ascii="宋体" w:eastAsia="宋体" w:hAnsi="宋体" w:cs="宋体"/>
        </w:rPr>
      </w:pPr>
    </w:p>
    <w:p w14:paraId="3D4DD79E" w14:textId="77777777" w:rsidR="00A23EE8" w:rsidRDefault="00FA1801">
      <w:pPr>
        <w:widowControl/>
        <w:spacing w:line="700" w:lineRule="exact"/>
        <w:rPr>
          <w:rFonts w:ascii="宋体" w:eastAsia="宋体" w:hAnsi="宋体" w:cs="宋体"/>
          <w:sz w:val="24"/>
        </w:rPr>
      </w:pPr>
      <w:r>
        <w:rPr>
          <w:rFonts w:ascii="宋体" w:eastAsia="宋体" w:hAnsi="宋体" w:cs="宋体" w:hint="eastAsia"/>
          <w:b/>
          <w:bCs/>
          <w:sz w:val="24"/>
        </w:rPr>
        <w:br w:type="page"/>
      </w:r>
    </w:p>
    <w:p w14:paraId="79A58EB5" w14:textId="77777777" w:rsidR="00A23EE8" w:rsidRDefault="00FA1801">
      <w:pPr>
        <w:pStyle w:val="1"/>
        <w:spacing w:before="624" w:after="624"/>
        <w:rPr>
          <w:rFonts w:ascii="宋体" w:eastAsia="宋体" w:hAnsi="宋体" w:cs="宋体"/>
          <w:sz w:val="36"/>
          <w:szCs w:val="28"/>
        </w:rPr>
      </w:pPr>
      <w:bookmarkStart w:id="110" w:name="_Toc25079261"/>
      <w:bookmarkStart w:id="111" w:name="_Toc18544"/>
      <w:r>
        <w:rPr>
          <w:rFonts w:ascii="宋体" w:eastAsia="宋体" w:hAnsi="宋体" w:cs="宋体" w:hint="eastAsia"/>
          <w:sz w:val="36"/>
          <w:szCs w:val="28"/>
        </w:rPr>
        <w:lastRenderedPageBreak/>
        <w:t>资格审查</w:t>
      </w:r>
      <w:bookmarkEnd w:id="110"/>
      <w:bookmarkEnd w:id="111"/>
    </w:p>
    <w:p w14:paraId="09AEEEA2" w14:textId="77777777" w:rsidR="00A23EE8" w:rsidRDefault="00FA1801">
      <w:pPr>
        <w:spacing w:line="700" w:lineRule="exact"/>
        <w:ind w:firstLineChars="200" w:firstLine="640"/>
        <w:rPr>
          <w:rFonts w:ascii="宋体" w:eastAsia="宋体" w:hAnsi="宋体" w:cs="宋体"/>
          <w:sz w:val="32"/>
          <w:szCs w:val="32"/>
        </w:rPr>
      </w:pPr>
      <w:r>
        <w:rPr>
          <w:rFonts w:ascii="宋体" w:eastAsia="宋体" w:hAnsi="宋体" w:cs="宋体" w:hint="eastAsia"/>
          <w:sz w:val="32"/>
          <w:szCs w:val="32"/>
        </w:rPr>
        <w:t>资格审查由成都汽车职业技术学校组建资格审查小组依据法律法规和比选文件的规定，对投标人投标文件中的资格证明等进行审查，以确定投标人是否具备投标资格。</w:t>
      </w:r>
    </w:p>
    <w:p w14:paraId="2E2F23CA" w14:textId="77777777" w:rsidR="00A23EE8" w:rsidRDefault="00FA1801">
      <w:pPr>
        <w:tabs>
          <w:tab w:val="left" w:pos="851"/>
        </w:tabs>
        <w:spacing w:line="580" w:lineRule="exact"/>
        <w:ind w:firstLineChars="202" w:firstLine="646"/>
        <w:jc w:val="center"/>
        <w:rPr>
          <w:rFonts w:ascii="宋体" w:eastAsia="宋体" w:hAnsi="宋体" w:cs="宋体"/>
          <w:sz w:val="32"/>
          <w:szCs w:val="32"/>
        </w:rPr>
      </w:pPr>
      <w:r>
        <w:rPr>
          <w:rFonts w:ascii="宋体" w:eastAsia="宋体" w:hAnsi="宋体" w:cs="宋体" w:hint="eastAsia"/>
          <w:sz w:val="32"/>
          <w:szCs w:val="32"/>
        </w:rPr>
        <w:t>资格审查标准见下表：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666"/>
        <w:gridCol w:w="5812"/>
        <w:gridCol w:w="1134"/>
      </w:tblGrid>
      <w:tr w:rsidR="00A23EE8" w14:paraId="0DD9474D" w14:textId="77777777">
        <w:trPr>
          <w:trHeight w:val="595"/>
        </w:trPr>
        <w:tc>
          <w:tcPr>
            <w:tcW w:w="710" w:type="dxa"/>
            <w:vAlign w:val="center"/>
          </w:tcPr>
          <w:p w14:paraId="49790C09" w14:textId="77777777" w:rsidR="00A23EE8" w:rsidRDefault="00FA1801">
            <w:pPr>
              <w:pStyle w:val="11"/>
              <w:rPr>
                <w:rFonts w:ascii="宋体" w:eastAsia="宋体" w:hAnsi="宋体" w:cs="宋体"/>
                <w:sz w:val="28"/>
              </w:rPr>
            </w:pPr>
            <w:r>
              <w:rPr>
                <w:rFonts w:ascii="宋体" w:eastAsia="宋体" w:hAnsi="宋体" w:cs="宋体" w:hint="eastAsia"/>
                <w:sz w:val="28"/>
              </w:rPr>
              <w:t>序号</w:t>
            </w:r>
          </w:p>
        </w:tc>
        <w:tc>
          <w:tcPr>
            <w:tcW w:w="1666" w:type="dxa"/>
            <w:vAlign w:val="center"/>
          </w:tcPr>
          <w:p w14:paraId="7596BFF2" w14:textId="77777777" w:rsidR="00A23EE8" w:rsidRDefault="00FA1801">
            <w:pPr>
              <w:pStyle w:val="11"/>
              <w:rPr>
                <w:rFonts w:ascii="宋体" w:eastAsia="宋体" w:hAnsi="宋体" w:cs="宋体"/>
                <w:sz w:val="28"/>
              </w:rPr>
            </w:pPr>
            <w:r>
              <w:rPr>
                <w:rFonts w:ascii="宋体" w:eastAsia="宋体" w:hAnsi="宋体" w:cs="宋体" w:hint="eastAsia"/>
                <w:sz w:val="28"/>
              </w:rPr>
              <w:t>审查项目</w:t>
            </w:r>
          </w:p>
        </w:tc>
        <w:tc>
          <w:tcPr>
            <w:tcW w:w="5812" w:type="dxa"/>
            <w:vAlign w:val="center"/>
          </w:tcPr>
          <w:p w14:paraId="05235B03" w14:textId="77777777" w:rsidR="00A23EE8" w:rsidRDefault="00FA1801">
            <w:pPr>
              <w:pStyle w:val="11"/>
              <w:rPr>
                <w:rFonts w:ascii="宋体" w:eastAsia="宋体" w:hAnsi="宋体" w:cs="宋体"/>
                <w:sz w:val="28"/>
              </w:rPr>
            </w:pPr>
            <w:r>
              <w:rPr>
                <w:rFonts w:ascii="宋体" w:eastAsia="宋体" w:hAnsi="宋体" w:cs="宋体" w:hint="eastAsia"/>
                <w:sz w:val="28"/>
              </w:rPr>
              <w:t>合格条件</w:t>
            </w:r>
          </w:p>
        </w:tc>
        <w:tc>
          <w:tcPr>
            <w:tcW w:w="1134" w:type="dxa"/>
            <w:vAlign w:val="center"/>
          </w:tcPr>
          <w:p w14:paraId="1A8C6031" w14:textId="77777777" w:rsidR="00A23EE8" w:rsidRDefault="00FA1801">
            <w:pPr>
              <w:pStyle w:val="11"/>
              <w:rPr>
                <w:rFonts w:ascii="宋体" w:eastAsia="宋体" w:hAnsi="宋体" w:cs="宋体"/>
                <w:sz w:val="28"/>
              </w:rPr>
            </w:pPr>
            <w:r>
              <w:rPr>
                <w:rFonts w:ascii="宋体" w:eastAsia="宋体" w:hAnsi="宋体" w:cs="宋体" w:hint="eastAsia"/>
                <w:sz w:val="28"/>
              </w:rPr>
              <w:t>结论</w:t>
            </w:r>
          </w:p>
        </w:tc>
      </w:tr>
      <w:tr w:rsidR="00A23EE8" w14:paraId="6F798F62" w14:textId="77777777">
        <w:trPr>
          <w:trHeight w:val="112"/>
        </w:trPr>
        <w:tc>
          <w:tcPr>
            <w:tcW w:w="710" w:type="dxa"/>
            <w:vAlign w:val="center"/>
          </w:tcPr>
          <w:p w14:paraId="326206B8" w14:textId="77777777" w:rsidR="00A23EE8" w:rsidRDefault="00FA1801">
            <w:pPr>
              <w:pStyle w:val="11"/>
              <w:rPr>
                <w:rFonts w:ascii="宋体" w:eastAsia="宋体" w:hAnsi="宋体" w:cs="宋体"/>
              </w:rPr>
            </w:pPr>
            <w:r>
              <w:rPr>
                <w:rFonts w:ascii="宋体" w:eastAsia="宋体" w:hAnsi="宋体" w:cs="宋体" w:hint="eastAsia"/>
              </w:rPr>
              <w:t>1</w:t>
            </w:r>
          </w:p>
        </w:tc>
        <w:tc>
          <w:tcPr>
            <w:tcW w:w="1666" w:type="dxa"/>
            <w:vAlign w:val="center"/>
          </w:tcPr>
          <w:p w14:paraId="6007FC2C" w14:textId="77777777" w:rsidR="00A23EE8" w:rsidRDefault="00FA1801">
            <w:pPr>
              <w:pStyle w:val="11"/>
              <w:rPr>
                <w:rFonts w:ascii="宋体" w:eastAsia="宋体" w:hAnsi="宋体" w:cs="宋体"/>
              </w:rPr>
            </w:pPr>
            <w:r>
              <w:rPr>
                <w:rFonts w:ascii="宋体" w:eastAsia="宋体" w:hAnsi="宋体" w:cs="宋体" w:hint="eastAsia"/>
              </w:rPr>
              <w:t>在中华人民共和国境内依法成立的法人或其依法设立的分支机构</w:t>
            </w:r>
          </w:p>
        </w:tc>
        <w:tc>
          <w:tcPr>
            <w:tcW w:w="5812" w:type="dxa"/>
            <w:vAlign w:val="center"/>
          </w:tcPr>
          <w:p w14:paraId="295B94FC" w14:textId="77777777" w:rsidR="00A23EE8" w:rsidRDefault="00FA1801">
            <w:pPr>
              <w:pStyle w:val="11"/>
              <w:numPr>
                <w:ilvl w:val="0"/>
                <w:numId w:val="8"/>
              </w:numPr>
              <w:ind w:firstLineChars="200" w:firstLine="480"/>
              <w:jc w:val="left"/>
              <w:rPr>
                <w:rFonts w:ascii="宋体" w:eastAsia="宋体" w:hAnsi="宋体" w:cs="宋体"/>
              </w:rPr>
            </w:pPr>
            <w:r>
              <w:rPr>
                <w:rFonts w:ascii="宋体" w:eastAsia="宋体" w:hAnsi="宋体" w:cs="宋体" w:hint="eastAsia"/>
              </w:rPr>
              <w:t>投标人是法人的：要求提供有效期内的企业法人营业执照复印件（正本或副本），并加盖公章。</w:t>
            </w:r>
          </w:p>
          <w:p w14:paraId="5DF2DAB3" w14:textId="77777777" w:rsidR="00A23EE8" w:rsidRDefault="00FA1801">
            <w:pPr>
              <w:pStyle w:val="11"/>
              <w:numPr>
                <w:ilvl w:val="0"/>
                <w:numId w:val="8"/>
              </w:numPr>
              <w:ind w:firstLineChars="200" w:firstLine="480"/>
              <w:jc w:val="left"/>
              <w:rPr>
                <w:rFonts w:ascii="宋体" w:eastAsia="宋体" w:hAnsi="宋体" w:cs="宋体"/>
              </w:rPr>
            </w:pPr>
            <w:r>
              <w:rPr>
                <w:rFonts w:ascii="宋体" w:eastAsia="宋体" w:hAnsi="宋体" w:cs="宋体" w:hint="eastAsia"/>
              </w:rPr>
              <w:t>投标人是其他组织的，要求提供营业执照复印件（正本或副本），并加盖公章。</w:t>
            </w:r>
          </w:p>
        </w:tc>
        <w:tc>
          <w:tcPr>
            <w:tcW w:w="1134" w:type="dxa"/>
            <w:vAlign w:val="center"/>
          </w:tcPr>
          <w:p w14:paraId="6BBAF579" w14:textId="77777777" w:rsidR="00A23EE8" w:rsidRDefault="00A23EE8">
            <w:pPr>
              <w:pStyle w:val="11"/>
              <w:rPr>
                <w:rFonts w:ascii="宋体" w:eastAsia="宋体" w:hAnsi="宋体" w:cs="宋体"/>
              </w:rPr>
            </w:pPr>
          </w:p>
        </w:tc>
      </w:tr>
      <w:tr w:rsidR="00A23EE8" w14:paraId="615BFA8F" w14:textId="77777777">
        <w:trPr>
          <w:trHeight w:val="961"/>
        </w:trPr>
        <w:tc>
          <w:tcPr>
            <w:tcW w:w="710" w:type="dxa"/>
            <w:vAlign w:val="center"/>
          </w:tcPr>
          <w:p w14:paraId="1FBFA1D5" w14:textId="77777777" w:rsidR="00A23EE8" w:rsidRDefault="00FA1801">
            <w:pPr>
              <w:pStyle w:val="11"/>
              <w:rPr>
                <w:rFonts w:ascii="宋体" w:eastAsia="宋体" w:hAnsi="宋体" w:cs="宋体"/>
              </w:rPr>
            </w:pPr>
            <w:r>
              <w:rPr>
                <w:rFonts w:ascii="宋体" w:eastAsia="宋体" w:hAnsi="宋体" w:cs="宋体" w:hint="eastAsia"/>
              </w:rPr>
              <w:t>2</w:t>
            </w:r>
          </w:p>
        </w:tc>
        <w:tc>
          <w:tcPr>
            <w:tcW w:w="1666" w:type="dxa"/>
            <w:vAlign w:val="center"/>
          </w:tcPr>
          <w:p w14:paraId="7CE600D3" w14:textId="77777777" w:rsidR="00A23EE8" w:rsidRDefault="00FA1801">
            <w:pPr>
              <w:pStyle w:val="11"/>
              <w:rPr>
                <w:rFonts w:ascii="宋体" w:eastAsia="宋体" w:hAnsi="宋体" w:cs="宋体"/>
              </w:rPr>
            </w:pPr>
            <w:r>
              <w:rPr>
                <w:rFonts w:ascii="宋体" w:eastAsia="宋体" w:hAnsi="宋体" w:cs="宋体" w:hint="eastAsia"/>
              </w:rPr>
              <w:t>信誉要求</w:t>
            </w:r>
          </w:p>
        </w:tc>
        <w:tc>
          <w:tcPr>
            <w:tcW w:w="5812" w:type="dxa"/>
            <w:vAlign w:val="center"/>
          </w:tcPr>
          <w:p w14:paraId="2EAA1CBC" w14:textId="77777777" w:rsidR="00A23EE8" w:rsidRDefault="00FA1801">
            <w:pPr>
              <w:pStyle w:val="11"/>
              <w:ind w:firstLineChars="200" w:firstLine="480"/>
              <w:jc w:val="left"/>
              <w:rPr>
                <w:rFonts w:ascii="宋体" w:eastAsia="宋体" w:hAnsi="宋体" w:cs="宋体"/>
              </w:rPr>
            </w:pPr>
            <w:r>
              <w:rPr>
                <w:rFonts w:ascii="宋体" w:eastAsia="宋体" w:hAnsi="宋体" w:cs="宋体" w:hint="eastAsia"/>
              </w:rPr>
              <w:t>未处于财产被接管、冻结、破产状态，未处于四川省行政区域内有关行政处罚期间。</w:t>
            </w:r>
            <w:r>
              <w:rPr>
                <w:rFonts w:ascii="宋体" w:eastAsia="宋体" w:hAnsi="宋体" w:cs="宋体" w:hint="eastAsia"/>
                <w:szCs w:val="24"/>
                <w:lang w:val="zh-CN"/>
              </w:rPr>
              <w:t>单位及其现任法定代表人、主要负责人在前三年内不得具有行贿犯罪记录。</w:t>
            </w:r>
          </w:p>
          <w:p w14:paraId="32A8EAAB" w14:textId="77777777" w:rsidR="00A23EE8" w:rsidRDefault="00FA1801">
            <w:pPr>
              <w:pStyle w:val="11"/>
              <w:ind w:firstLineChars="200" w:firstLine="480"/>
              <w:jc w:val="left"/>
              <w:rPr>
                <w:rFonts w:ascii="宋体" w:eastAsia="宋体" w:hAnsi="宋体" w:cs="宋体"/>
              </w:rPr>
            </w:pPr>
            <w:r>
              <w:rPr>
                <w:rFonts w:ascii="宋体" w:eastAsia="宋体" w:hAnsi="宋体" w:cs="宋体" w:hint="eastAsia"/>
              </w:rPr>
              <w:t>要求投标人提供承诺书。</w:t>
            </w:r>
          </w:p>
        </w:tc>
        <w:tc>
          <w:tcPr>
            <w:tcW w:w="1134" w:type="dxa"/>
            <w:vAlign w:val="center"/>
          </w:tcPr>
          <w:p w14:paraId="6D2B23A6" w14:textId="77777777" w:rsidR="00A23EE8" w:rsidRDefault="00A23EE8">
            <w:pPr>
              <w:pStyle w:val="11"/>
              <w:rPr>
                <w:rFonts w:ascii="宋体" w:eastAsia="宋体" w:hAnsi="宋体" w:cs="宋体"/>
              </w:rPr>
            </w:pPr>
          </w:p>
        </w:tc>
      </w:tr>
      <w:tr w:rsidR="00A23EE8" w14:paraId="6A163E0D" w14:textId="77777777">
        <w:trPr>
          <w:trHeight w:val="740"/>
        </w:trPr>
        <w:tc>
          <w:tcPr>
            <w:tcW w:w="710" w:type="dxa"/>
            <w:vAlign w:val="center"/>
          </w:tcPr>
          <w:p w14:paraId="7B2E41C0" w14:textId="77777777" w:rsidR="00A23EE8" w:rsidRDefault="00FA1801">
            <w:pPr>
              <w:pStyle w:val="11"/>
              <w:rPr>
                <w:rFonts w:ascii="宋体" w:eastAsia="宋体" w:hAnsi="宋体" w:cs="宋体"/>
              </w:rPr>
            </w:pPr>
            <w:r>
              <w:rPr>
                <w:rFonts w:ascii="宋体" w:eastAsia="宋体" w:hAnsi="宋体" w:cs="宋体" w:hint="eastAsia"/>
              </w:rPr>
              <w:t>3</w:t>
            </w:r>
          </w:p>
        </w:tc>
        <w:tc>
          <w:tcPr>
            <w:tcW w:w="1666" w:type="dxa"/>
            <w:vAlign w:val="center"/>
          </w:tcPr>
          <w:p w14:paraId="2616D566" w14:textId="77777777" w:rsidR="00A23EE8" w:rsidRDefault="00FA1801">
            <w:pPr>
              <w:pStyle w:val="11"/>
              <w:rPr>
                <w:rFonts w:ascii="宋体" w:eastAsia="宋体" w:hAnsi="宋体" w:cs="宋体"/>
              </w:rPr>
            </w:pPr>
            <w:r>
              <w:rPr>
                <w:rFonts w:ascii="宋体" w:eastAsia="宋体" w:hAnsi="宋体" w:cs="宋体" w:hint="eastAsia"/>
              </w:rPr>
              <w:t>企业法人（或主要负责人）授权书</w:t>
            </w:r>
            <w:r>
              <w:rPr>
                <w:rFonts w:ascii="宋体" w:eastAsia="宋体" w:hAnsi="宋体" w:cs="宋体" w:hint="eastAsia"/>
              </w:rPr>
              <w:t>/</w:t>
            </w:r>
            <w:r>
              <w:rPr>
                <w:rFonts w:ascii="宋体" w:eastAsia="宋体" w:hAnsi="宋体" w:cs="宋体" w:hint="eastAsia"/>
              </w:rPr>
              <w:t>法定代表人身份证</w:t>
            </w:r>
          </w:p>
        </w:tc>
        <w:tc>
          <w:tcPr>
            <w:tcW w:w="5812" w:type="dxa"/>
            <w:vAlign w:val="center"/>
          </w:tcPr>
          <w:p w14:paraId="49701C13" w14:textId="77777777" w:rsidR="00A23EE8" w:rsidRDefault="00FA1801">
            <w:pPr>
              <w:pStyle w:val="11"/>
              <w:ind w:firstLineChars="200" w:firstLine="480"/>
              <w:jc w:val="left"/>
              <w:rPr>
                <w:rFonts w:ascii="宋体" w:eastAsia="宋体" w:hAnsi="宋体" w:cs="宋体"/>
              </w:rPr>
            </w:pPr>
            <w:r>
              <w:rPr>
                <w:rFonts w:ascii="宋体" w:eastAsia="宋体" w:hAnsi="宋体" w:cs="宋体" w:hint="eastAsia"/>
                <w:szCs w:val="21"/>
              </w:rPr>
              <w:t>按比选文件第三章“投标文件格式”的要求和格式填写</w:t>
            </w:r>
          </w:p>
        </w:tc>
        <w:tc>
          <w:tcPr>
            <w:tcW w:w="1134" w:type="dxa"/>
            <w:vAlign w:val="center"/>
          </w:tcPr>
          <w:p w14:paraId="0647C948" w14:textId="77777777" w:rsidR="00A23EE8" w:rsidRDefault="00A23EE8">
            <w:pPr>
              <w:pStyle w:val="11"/>
              <w:rPr>
                <w:rFonts w:ascii="宋体" w:eastAsia="宋体" w:hAnsi="宋体" w:cs="宋体"/>
                <w:color w:val="FF0000"/>
              </w:rPr>
            </w:pPr>
          </w:p>
        </w:tc>
      </w:tr>
      <w:tr w:rsidR="00A23EE8" w14:paraId="6EDEC498" w14:textId="77777777">
        <w:trPr>
          <w:trHeight w:val="555"/>
        </w:trPr>
        <w:tc>
          <w:tcPr>
            <w:tcW w:w="710" w:type="dxa"/>
            <w:vAlign w:val="center"/>
          </w:tcPr>
          <w:p w14:paraId="14AD8D8D" w14:textId="77777777" w:rsidR="00A23EE8" w:rsidRDefault="00FA1801">
            <w:pPr>
              <w:pStyle w:val="11"/>
              <w:rPr>
                <w:rFonts w:ascii="宋体" w:eastAsia="宋体" w:hAnsi="宋体" w:cs="宋体"/>
              </w:rPr>
            </w:pPr>
            <w:r>
              <w:rPr>
                <w:rFonts w:ascii="宋体" w:eastAsia="宋体" w:hAnsi="宋体" w:cs="宋体" w:hint="eastAsia"/>
              </w:rPr>
              <w:t>4</w:t>
            </w:r>
          </w:p>
        </w:tc>
        <w:tc>
          <w:tcPr>
            <w:tcW w:w="1666" w:type="dxa"/>
            <w:vAlign w:val="center"/>
          </w:tcPr>
          <w:p w14:paraId="4EC1CD87" w14:textId="77777777" w:rsidR="00A23EE8" w:rsidRDefault="00FA1801">
            <w:pPr>
              <w:pStyle w:val="11"/>
              <w:rPr>
                <w:rFonts w:ascii="宋体" w:eastAsia="宋体" w:hAnsi="宋体" w:cs="宋体"/>
              </w:rPr>
            </w:pPr>
            <w:r>
              <w:rPr>
                <w:rFonts w:ascii="宋体" w:eastAsia="宋体" w:hAnsi="宋体" w:cs="宋体" w:hint="eastAsia"/>
              </w:rPr>
              <w:t>投标文件组成</w:t>
            </w:r>
          </w:p>
        </w:tc>
        <w:tc>
          <w:tcPr>
            <w:tcW w:w="5812" w:type="dxa"/>
            <w:vAlign w:val="center"/>
          </w:tcPr>
          <w:p w14:paraId="26A597DD" w14:textId="77777777" w:rsidR="00A23EE8" w:rsidRDefault="00FA1801">
            <w:pPr>
              <w:pStyle w:val="11"/>
              <w:ind w:firstLineChars="200" w:firstLine="480"/>
              <w:jc w:val="left"/>
              <w:rPr>
                <w:rFonts w:ascii="宋体" w:eastAsia="宋体" w:hAnsi="宋体" w:cs="宋体"/>
              </w:rPr>
            </w:pPr>
            <w:r>
              <w:rPr>
                <w:rFonts w:ascii="宋体" w:eastAsia="宋体" w:hAnsi="宋体" w:cs="宋体" w:hint="eastAsia"/>
              </w:rPr>
              <w:t>符合比选文件第三章第四节第八条比选文件的构成“投标文件的组成”规定要求。</w:t>
            </w:r>
          </w:p>
        </w:tc>
        <w:tc>
          <w:tcPr>
            <w:tcW w:w="1134" w:type="dxa"/>
            <w:vAlign w:val="center"/>
          </w:tcPr>
          <w:p w14:paraId="2B6DC727" w14:textId="77777777" w:rsidR="00A23EE8" w:rsidRDefault="00A23EE8">
            <w:pPr>
              <w:pStyle w:val="11"/>
              <w:rPr>
                <w:rFonts w:ascii="宋体" w:eastAsia="宋体" w:hAnsi="宋体" w:cs="宋体"/>
                <w:color w:val="FF0000"/>
              </w:rPr>
            </w:pPr>
          </w:p>
        </w:tc>
      </w:tr>
      <w:tr w:rsidR="00A23EE8" w14:paraId="47A4F37B" w14:textId="77777777">
        <w:trPr>
          <w:trHeight w:val="801"/>
        </w:trPr>
        <w:tc>
          <w:tcPr>
            <w:tcW w:w="710" w:type="dxa"/>
            <w:vAlign w:val="center"/>
          </w:tcPr>
          <w:p w14:paraId="131523D7" w14:textId="77777777" w:rsidR="00A23EE8" w:rsidRDefault="00FA1801">
            <w:pPr>
              <w:pStyle w:val="11"/>
              <w:rPr>
                <w:rFonts w:ascii="宋体" w:eastAsia="宋体" w:hAnsi="宋体" w:cs="宋体"/>
              </w:rPr>
            </w:pPr>
            <w:r>
              <w:rPr>
                <w:rFonts w:ascii="宋体" w:eastAsia="宋体" w:hAnsi="宋体" w:cs="宋体" w:hint="eastAsia"/>
              </w:rPr>
              <w:t>5</w:t>
            </w:r>
          </w:p>
        </w:tc>
        <w:tc>
          <w:tcPr>
            <w:tcW w:w="1666" w:type="dxa"/>
            <w:vAlign w:val="center"/>
          </w:tcPr>
          <w:p w14:paraId="4FE0E580" w14:textId="77777777" w:rsidR="00A23EE8" w:rsidRDefault="00FA1801">
            <w:pPr>
              <w:pStyle w:val="11"/>
              <w:rPr>
                <w:rFonts w:ascii="宋体" w:eastAsia="宋体" w:hAnsi="宋体" w:cs="宋体"/>
              </w:rPr>
            </w:pPr>
            <w:r>
              <w:rPr>
                <w:rFonts w:ascii="宋体" w:eastAsia="宋体" w:hAnsi="宋体" w:cs="宋体" w:hint="eastAsia"/>
              </w:rPr>
              <w:t>投标文件签字、盖章</w:t>
            </w:r>
          </w:p>
        </w:tc>
        <w:tc>
          <w:tcPr>
            <w:tcW w:w="5812" w:type="dxa"/>
            <w:vAlign w:val="center"/>
          </w:tcPr>
          <w:p w14:paraId="35758CBD" w14:textId="77777777" w:rsidR="00A23EE8" w:rsidRDefault="00FA1801">
            <w:pPr>
              <w:pStyle w:val="11"/>
              <w:ind w:firstLineChars="200" w:firstLine="480"/>
              <w:jc w:val="left"/>
              <w:rPr>
                <w:rFonts w:ascii="宋体" w:eastAsia="宋体" w:hAnsi="宋体" w:cs="宋体"/>
              </w:rPr>
            </w:pPr>
            <w:r>
              <w:rPr>
                <w:rFonts w:ascii="宋体" w:eastAsia="宋体" w:hAnsi="宋体" w:cs="宋体" w:hint="eastAsia"/>
              </w:rPr>
              <w:t>均按比选文件第三章要求签字、盖章。</w:t>
            </w:r>
          </w:p>
        </w:tc>
        <w:tc>
          <w:tcPr>
            <w:tcW w:w="1134" w:type="dxa"/>
            <w:vAlign w:val="center"/>
          </w:tcPr>
          <w:p w14:paraId="38BBBD18" w14:textId="77777777" w:rsidR="00A23EE8" w:rsidRDefault="00A23EE8">
            <w:pPr>
              <w:pStyle w:val="11"/>
              <w:rPr>
                <w:rFonts w:ascii="宋体" w:eastAsia="宋体" w:hAnsi="宋体" w:cs="宋体"/>
                <w:color w:val="FF0000"/>
                <w:highlight w:val="yellow"/>
              </w:rPr>
            </w:pPr>
          </w:p>
        </w:tc>
      </w:tr>
      <w:tr w:rsidR="00A23EE8" w14:paraId="2E9A6498" w14:textId="77777777">
        <w:trPr>
          <w:trHeight w:val="801"/>
        </w:trPr>
        <w:tc>
          <w:tcPr>
            <w:tcW w:w="710" w:type="dxa"/>
            <w:vAlign w:val="center"/>
          </w:tcPr>
          <w:p w14:paraId="7823ED52" w14:textId="77777777" w:rsidR="00A23EE8" w:rsidRDefault="00FA1801">
            <w:pPr>
              <w:pStyle w:val="11"/>
              <w:rPr>
                <w:rFonts w:ascii="宋体" w:eastAsia="宋体" w:hAnsi="宋体" w:cs="宋体"/>
              </w:rPr>
            </w:pPr>
            <w:r>
              <w:rPr>
                <w:rFonts w:ascii="宋体" w:eastAsia="宋体" w:hAnsi="宋体" w:cs="宋体" w:hint="eastAsia"/>
              </w:rPr>
              <w:t>6</w:t>
            </w:r>
          </w:p>
        </w:tc>
        <w:tc>
          <w:tcPr>
            <w:tcW w:w="1666" w:type="dxa"/>
            <w:vAlign w:val="center"/>
          </w:tcPr>
          <w:p w14:paraId="008874E9" w14:textId="77777777" w:rsidR="00A23EE8" w:rsidRDefault="00FA1801">
            <w:pPr>
              <w:pStyle w:val="11"/>
              <w:rPr>
                <w:rFonts w:ascii="宋体" w:eastAsia="宋体" w:hAnsi="宋体" w:cs="宋体"/>
              </w:rPr>
            </w:pPr>
            <w:r>
              <w:rPr>
                <w:rFonts w:ascii="宋体" w:eastAsia="宋体" w:hAnsi="宋体" w:cs="宋体" w:hint="eastAsia"/>
              </w:rPr>
              <w:t>特殊项目要求</w:t>
            </w:r>
          </w:p>
        </w:tc>
        <w:tc>
          <w:tcPr>
            <w:tcW w:w="5812" w:type="dxa"/>
            <w:vAlign w:val="center"/>
          </w:tcPr>
          <w:p w14:paraId="67EFFF21" w14:textId="77777777" w:rsidR="00A23EE8" w:rsidRDefault="00FA1801">
            <w:pPr>
              <w:pStyle w:val="11"/>
              <w:ind w:firstLineChars="200" w:firstLine="480"/>
              <w:jc w:val="left"/>
              <w:rPr>
                <w:rFonts w:ascii="宋体" w:eastAsia="宋体" w:hAnsi="宋体" w:cs="宋体"/>
              </w:rPr>
            </w:pPr>
            <w:r>
              <w:rPr>
                <w:rFonts w:ascii="宋体" w:eastAsia="宋体" w:hAnsi="宋体" w:cs="宋体" w:hint="eastAsia"/>
              </w:rPr>
              <w:t>供应商具有《网络安全服务认证证书等级保护测评服务认证》证书</w:t>
            </w:r>
          </w:p>
        </w:tc>
        <w:tc>
          <w:tcPr>
            <w:tcW w:w="1134" w:type="dxa"/>
            <w:vAlign w:val="center"/>
          </w:tcPr>
          <w:p w14:paraId="39A8DCDB" w14:textId="77777777" w:rsidR="00A23EE8" w:rsidRDefault="00A23EE8">
            <w:pPr>
              <w:pStyle w:val="11"/>
              <w:rPr>
                <w:rFonts w:ascii="宋体" w:eastAsia="宋体" w:hAnsi="宋体" w:cs="宋体"/>
                <w:color w:val="FF0000"/>
                <w:highlight w:val="yellow"/>
              </w:rPr>
            </w:pPr>
          </w:p>
        </w:tc>
      </w:tr>
    </w:tbl>
    <w:p w14:paraId="21B43946" w14:textId="77777777" w:rsidR="00A23EE8" w:rsidRDefault="00FA1801">
      <w:pPr>
        <w:tabs>
          <w:tab w:val="left" w:pos="851"/>
        </w:tabs>
        <w:spacing w:line="58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注：（</w:t>
      </w:r>
      <w:r>
        <w:rPr>
          <w:rFonts w:ascii="宋体" w:eastAsia="宋体" w:hAnsi="宋体" w:cs="宋体" w:hint="eastAsia"/>
          <w:sz w:val="28"/>
          <w:szCs w:val="28"/>
        </w:rPr>
        <w:t>1</w:t>
      </w:r>
      <w:r>
        <w:rPr>
          <w:rFonts w:ascii="宋体" w:eastAsia="宋体" w:hAnsi="宋体" w:cs="宋体" w:hint="eastAsia"/>
          <w:sz w:val="28"/>
          <w:szCs w:val="28"/>
        </w:rPr>
        <w:t>）上述全部符合合格条件的其结论为通过，通过资格审查的投标人才能进入本库，其中任何一项不符合合格条件的其结论为不通</w:t>
      </w:r>
      <w:r>
        <w:rPr>
          <w:rFonts w:ascii="宋体" w:eastAsia="宋体" w:hAnsi="宋体" w:cs="宋体" w:hint="eastAsia"/>
          <w:sz w:val="28"/>
          <w:szCs w:val="28"/>
        </w:rPr>
        <w:lastRenderedPageBreak/>
        <w:t>过，未通过资格审查的投标人本次不能入库，其投标文件按无效投标文件处理。如果评审小组认为投标人有任意一项不通过的，应在资格性审查报告中载明不通过的具体原因。</w:t>
      </w:r>
    </w:p>
    <w:p w14:paraId="48C3FA64" w14:textId="3DDFC0D5" w:rsidR="00A23EE8" w:rsidRDefault="00FA1801">
      <w:pPr>
        <w:tabs>
          <w:tab w:val="left" w:pos="851"/>
        </w:tabs>
        <w:spacing w:line="580" w:lineRule="exact"/>
        <w:ind w:firstLineChars="200" w:firstLine="560"/>
        <w:jc w:val="left"/>
        <w:rPr>
          <w:rFonts w:ascii="宋体" w:eastAsia="宋体" w:hAnsi="宋体" w:cs="宋体"/>
          <w:sz w:val="24"/>
        </w:rPr>
        <w:sectPr w:rsidR="00A23EE8">
          <w:footerReference w:type="default" r:id="rId11"/>
          <w:pgSz w:w="11906" w:h="16838"/>
          <w:pgMar w:top="1440" w:right="1474" w:bottom="1440" w:left="1531" w:header="851" w:footer="992" w:gutter="0"/>
          <w:cols w:space="720"/>
          <w:docGrid w:type="lines" w:linePitch="312"/>
        </w:sect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）在本次比选活动中，递交投标文件或通过资格审查投标人不足</w:t>
      </w:r>
      <w:r>
        <w:rPr>
          <w:rFonts w:ascii="宋体" w:eastAsia="宋体" w:hAnsi="宋体" w:cs="宋体" w:hint="eastAsia"/>
          <w:sz w:val="28"/>
          <w:szCs w:val="28"/>
        </w:rPr>
        <w:t>3</w:t>
      </w:r>
      <w:r>
        <w:rPr>
          <w:rFonts w:ascii="宋体" w:eastAsia="宋体" w:hAnsi="宋体" w:cs="宋体" w:hint="eastAsia"/>
          <w:sz w:val="28"/>
          <w:szCs w:val="28"/>
        </w:rPr>
        <w:t>家的，本次比选活动失败，另行组织新的比选活</w:t>
      </w:r>
      <w:bookmarkStart w:id="112" w:name="_Toc217446093"/>
      <w:r w:rsidR="003750FC">
        <w:rPr>
          <w:rFonts w:ascii="宋体" w:eastAsia="宋体" w:hAnsi="宋体" w:cs="宋体" w:hint="eastAsia"/>
          <w:sz w:val="28"/>
          <w:szCs w:val="28"/>
        </w:rPr>
        <w:t>。</w:t>
      </w:r>
    </w:p>
    <w:bookmarkEnd w:id="112"/>
    <w:p w14:paraId="7E493816" w14:textId="77777777" w:rsidR="00A23EE8" w:rsidRPr="003750FC" w:rsidRDefault="00A23EE8">
      <w:pPr>
        <w:jc w:val="left"/>
        <w:rPr>
          <w:rFonts w:ascii="宋体" w:eastAsia="宋体" w:hAnsi="宋体" w:cs="宋体"/>
          <w:sz w:val="32"/>
          <w:szCs w:val="32"/>
        </w:rPr>
      </w:pPr>
    </w:p>
    <w:sectPr w:rsidR="00A23EE8" w:rsidRPr="003750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11FD" w14:textId="77777777" w:rsidR="00FA1801" w:rsidRDefault="00FA1801">
      <w:r>
        <w:separator/>
      </w:r>
    </w:p>
  </w:endnote>
  <w:endnote w:type="continuationSeparator" w:id="0">
    <w:p w14:paraId="57380AC9" w14:textId="77777777" w:rsidR="00FA1801" w:rsidRDefault="00FA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EA96" w14:textId="77777777" w:rsidR="00A23EE8" w:rsidRDefault="00FA1801">
    <w:pPr>
      <w:pStyle w:val="ac"/>
      <w:framePr w:wrap="around" w:vAnchor="text" w:hAnchor="margin" w:xAlign="center" w:y="1"/>
      <w:rPr>
        <w:rStyle w:val="af1"/>
      </w:rPr>
    </w:pPr>
    <w:r>
      <w:fldChar w:fldCharType="begin"/>
    </w:r>
    <w:r>
      <w:rPr>
        <w:rStyle w:val="af1"/>
      </w:rPr>
      <w:instrText xml:space="preserve">PAGE  </w:instrText>
    </w:r>
    <w:r>
      <w:fldChar w:fldCharType="separate"/>
    </w:r>
    <w:r>
      <w:rPr>
        <w:rStyle w:val="af1"/>
      </w:rPr>
      <w:t>44</w:t>
    </w:r>
    <w:r>
      <w:fldChar w:fldCharType="end"/>
    </w:r>
  </w:p>
  <w:p w14:paraId="26F5AC2F" w14:textId="77777777" w:rsidR="00A23EE8" w:rsidRDefault="00A23EE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E21F" w14:textId="77777777" w:rsidR="00A23EE8" w:rsidRDefault="00FA1801">
    <w:pPr>
      <w:pStyle w:val="ac"/>
      <w:framePr w:wrap="around" w:vAnchor="text" w:hAnchor="margin" w:xAlign="center" w:y="1"/>
      <w:jc w:val="center"/>
      <w:rPr>
        <w:rStyle w:val="af1"/>
      </w:rPr>
    </w:pPr>
    <w:r>
      <w:fldChar w:fldCharType="begin"/>
    </w:r>
    <w:r>
      <w:rPr>
        <w:rStyle w:val="af1"/>
      </w:rPr>
      <w:instrText xml:space="preserve">PAGE  </w:instrText>
    </w:r>
    <w:r>
      <w:fldChar w:fldCharType="separate"/>
    </w:r>
    <w:r>
      <w:rPr>
        <w:rStyle w:val="af1"/>
      </w:rPr>
      <w:t>2</w:t>
    </w:r>
    <w:r>
      <w:fldChar w:fldCharType="end"/>
    </w:r>
  </w:p>
  <w:p w14:paraId="227B36F9" w14:textId="77777777" w:rsidR="00A23EE8" w:rsidRDefault="00A23EE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96D2" w14:textId="77777777" w:rsidR="00A23EE8" w:rsidRDefault="00FA1801">
    <w:pPr>
      <w:pStyle w:val="ac"/>
      <w:framePr w:wrap="around" w:vAnchor="text" w:hAnchor="margin" w:xAlign="center" w:y="1"/>
      <w:jc w:val="center"/>
      <w:rPr>
        <w:rStyle w:val="af1"/>
      </w:rPr>
    </w:pPr>
    <w:r>
      <w:fldChar w:fldCharType="begin"/>
    </w:r>
    <w:r>
      <w:rPr>
        <w:rStyle w:val="af1"/>
      </w:rPr>
      <w:instrText xml:space="preserve">PAGE  </w:instrText>
    </w:r>
    <w:r>
      <w:fldChar w:fldCharType="separate"/>
    </w:r>
    <w:r>
      <w:rPr>
        <w:rStyle w:val="af1"/>
      </w:rPr>
      <w:t>35</w:t>
    </w:r>
    <w:r>
      <w:fldChar w:fldCharType="end"/>
    </w:r>
  </w:p>
  <w:p w14:paraId="5AD34753" w14:textId="77777777" w:rsidR="00A23EE8" w:rsidRDefault="00A23EE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146F" w14:textId="77777777" w:rsidR="00FA1801" w:rsidRDefault="00FA1801">
      <w:r>
        <w:separator/>
      </w:r>
    </w:p>
  </w:footnote>
  <w:footnote w:type="continuationSeparator" w:id="0">
    <w:p w14:paraId="0056D69D" w14:textId="77777777" w:rsidR="00FA1801" w:rsidRDefault="00FA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B6D2" w14:textId="77777777" w:rsidR="00A23EE8" w:rsidRDefault="00A23EE8">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9F162"/>
    <w:multiLevelType w:val="singleLevel"/>
    <w:tmpl w:val="8A09F162"/>
    <w:lvl w:ilvl="0">
      <w:start w:val="1"/>
      <w:numFmt w:val="decimal"/>
      <w:lvlText w:val="%1."/>
      <w:lvlJc w:val="left"/>
      <w:pPr>
        <w:tabs>
          <w:tab w:val="left" w:pos="312"/>
        </w:tabs>
      </w:pPr>
    </w:lvl>
  </w:abstractNum>
  <w:abstractNum w:abstractNumId="1" w15:restartNumberingAfterBreak="0">
    <w:nsid w:val="8FA9F95C"/>
    <w:multiLevelType w:val="singleLevel"/>
    <w:tmpl w:val="8FA9F95C"/>
    <w:lvl w:ilvl="0">
      <w:start w:val="4"/>
      <w:numFmt w:val="chineseCounting"/>
      <w:suff w:val="nothing"/>
      <w:lvlText w:val="%1、"/>
      <w:lvlJc w:val="left"/>
      <w:rPr>
        <w:rFonts w:hint="eastAsia"/>
      </w:rPr>
    </w:lvl>
  </w:abstractNum>
  <w:abstractNum w:abstractNumId="2" w15:restartNumberingAfterBreak="0">
    <w:nsid w:val="B04D8E0A"/>
    <w:multiLevelType w:val="multilevel"/>
    <w:tmpl w:val="B04D8E0A"/>
    <w:lvl w:ilvl="0">
      <w:start w:val="1"/>
      <w:numFmt w:val="chineseCounting"/>
      <w:suff w:val="nothing"/>
      <w:lvlText w:val="第%1章 "/>
      <w:lvlJc w:val="left"/>
      <w:pPr>
        <w:tabs>
          <w:tab w:val="left" w:pos="142"/>
        </w:tabs>
        <w:ind w:left="142" w:firstLine="0"/>
      </w:pPr>
      <w:rPr>
        <w:rFonts w:ascii="宋体" w:eastAsia="宋体" w:hAnsi="宋体" w:cs="宋体" w:hint="eastAsia"/>
      </w:rPr>
    </w:lvl>
    <w:lvl w:ilvl="1">
      <w:start w:val="1"/>
      <w:numFmt w:val="chineseCounting"/>
      <w:suff w:val="nothing"/>
      <w:lvlText w:val="%2、"/>
      <w:lvlJc w:val="left"/>
      <w:pPr>
        <w:ind w:left="142" w:firstLine="0"/>
      </w:pPr>
      <w:rPr>
        <w:rFonts w:ascii="宋体" w:eastAsia="宋体" w:hAnsi="宋体" w:cs="宋体" w:hint="eastAsia"/>
      </w:rPr>
    </w:lvl>
    <w:lvl w:ilvl="2">
      <w:start w:val="1"/>
      <w:numFmt w:val="chineseCounting"/>
      <w:suff w:val="nothing"/>
      <w:lvlText w:val="(%3)"/>
      <w:lvlJc w:val="left"/>
      <w:pPr>
        <w:tabs>
          <w:tab w:val="left" w:pos="142"/>
        </w:tabs>
        <w:ind w:left="142" w:firstLine="0"/>
      </w:pPr>
      <w:rPr>
        <w:rFonts w:ascii="宋体" w:eastAsia="宋体" w:hAnsi="宋体" w:cs="宋体" w:hint="eastAsia"/>
      </w:rPr>
    </w:lvl>
    <w:lvl w:ilvl="3">
      <w:start w:val="1"/>
      <w:numFmt w:val="decimal"/>
      <w:pStyle w:val="171"/>
      <w:suff w:val="nothing"/>
      <w:lvlText w:val="%4."/>
      <w:lvlJc w:val="left"/>
      <w:pPr>
        <w:tabs>
          <w:tab w:val="left" w:pos="142"/>
        </w:tabs>
        <w:ind w:left="142" w:firstLine="0"/>
      </w:pPr>
      <w:rPr>
        <w:rFonts w:ascii="宋体" w:eastAsia="宋体" w:hAnsi="宋体" w:cs="宋体" w:hint="eastAsia"/>
      </w:rPr>
    </w:lvl>
    <w:lvl w:ilvl="4">
      <w:start w:val="1"/>
      <w:numFmt w:val="decimal"/>
      <w:suff w:val="nothing"/>
      <w:lvlText w:val="%4.%5"/>
      <w:lvlJc w:val="left"/>
      <w:pPr>
        <w:ind w:left="142" w:firstLine="0"/>
      </w:pPr>
      <w:rPr>
        <w:rFonts w:ascii="宋体" w:eastAsia="宋体" w:hAnsi="宋体" w:cs="宋体" w:hint="eastAsia"/>
      </w:rPr>
    </w:lvl>
    <w:lvl w:ilvl="5">
      <w:start w:val="1"/>
      <w:numFmt w:val="decimal"/>
      <w:suff w:val="nothing"/>
      <w:lvlText w:val="(%6)"/>
      <w:lvlJc w:val="left"/>
      <w:pPr>
        <w:ind w:left="142" w:firstLine="0"/>
      </w:pPr>
      <w:rPr>
        <w:rFonts w:ascii="宋体" w:eastAsia="宋体" w:hAnsi="宋体" w:cs="宋体" w:hint="eastAsia"/>
      </w:rPr>
    </w:lvl>
    <w:lvl w:ilvl="6">
      <w:start w:val="1"/>
      <w:numFmt w:val="lowerLetter"/>
      <w:suff w:val="nothing"/>
      <w:lvlText w:val="%7．"/>
      <w:lvlJc w:val="left"/>
      <w:pPr>
        <w:ind w:left="142" w:firstLine="402"/>
      </w:pPr>
      <w:rPr>
        <w:rFonts w:hint="eastAsia"/>
      </w:rPr>
    </w:lvl>
    <w:lvl w:ilvl="7">
      <w:start w:val="1"/>
      <w:numFmt w:val="lowerLetter"/>
      <w:suff w:val="nothing"/>
      <w:lvlText w:val="%8）"/>
      <w:lvlJc w:val="left"/>
      <w:pPr>
        <w:ind w:left="142" w:firstLine="402"/>
      </w:pPr>
      <w:rPr>
        <w:rFonts w:hint="eastAsia"/>
      </w:rPr>
    </w:lvl>
    <w:lvl w:ilvl="8">
      <w:start w:val="1"/>
      <w:numFmt w:val="lowerRoman"/>
      <w:suff w:val="nothing"/>
      <w:lvlText w:val="%9. "/>
      <w:lvlJc w:val="left"/>
      <w:pPr>
        <w:ind w:left="142" w:firstLine="402"/>
      </w:pPr>
      <w:rPr>
        <w:rFonts w:hint="eastAsia"/>
      </w:rPr>
    </w:lvl>
  </w:abstractNum>
  <w:abstractNum w:abstractNumId="3" w15:restartNumberingAfterBreak="0">
    <w:nsid w:val="0000000A"/>
    <w:multiLevelType w:val="singleLevel"/>
    <w:tmpl w:val="0000000A"/>
    <w:lvl w:ilvl="0">
      <w:start w:val="1"/>
      <w:numFmt w:val="chineseCounting"/>
      <w:suff w:val="nothing"/>
      <w:lvlText w:val="%1、"/>
      <w:lvlJc w:val="left"/>
      <w:pPr>
        <w:ind w:left="0" w:firstLine="0"/>
      </w:pPr>
    </w:lvl>
  </w:abstractNum>
  <w:abstractNum w:abstractNumId="4" w15:restartNumberingAfterBreak="0">
    <w:nsid w:val="128377F1"/>
    <w:multiLevelType w:val="singleLevel"/>
    <w:tmpl w:val="128377F1"/>
    <w:lvl w:ilvl="0">
      <w:start w:val="1"/>
      <w:numFmt w:val="decimal"/>
      <w:lvlText w:val="%1."/>
      <w:lvlJc w:val="left"/>
      <w:pPr>
        <w:ind w:left="425" w:hanging="425"/>
      </w:pPr>
      <w:rPr>
        <w:rFonts w:hint="default"/>
      </w:rPr>
    </w:lvl>
  </w:abstractNum>
  <w:abstractNum w:abstractNumId="5" w15:restartNumberingAfterBreak="0">
    <w:nsid w:val="395C50F0"/>
    <w:multiLevelType w:val="multilevel"/>
    <w:tmpl w:val="395C50F0"/>
    <w:lvl w:ilvl="0">
      <w:start w:val="1"/>
      <w:numFmt w:val="decimal"/>
      <w:pStyle w:val="a"/>
      <w:isLgl/>
      <w:lvlText w:val="%1."/>
      <w:lvlJc w:val="left"/>
      <w:pPr>
        <w:tabs>
          <w:tab w:val="left" w:pos="425"/>
        </w:tabs>
        <w:ind w:left="425" w:hanging="425"/>
      </w:pPr>
      <w:rPr>
        <w:rFonts w:eastAsia="黑体" w:hint="eastAsia"/>
        <w:b w:val="0"/>
        <w:i w:val="0"/>
        <w:sz w:val="32"/>
      </w:rPr>
    </w:lvl>
    <w:lvl w:ilvl="1">
      <w:start w:val="1"/>
      <w:numFmt w:val="decimal"/>
      <w:lvlRestart w:val="0"/>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3EA9566E"/>
    <w:multiLevelType w:val="multilevel"/>
    <w:tmpl w:val="3EA9566E"/>
    <w:lvl w:ilvl="0">
      <w:start w:val="1"/>
      <w:numFmt w:val="decimal"/>
      <w:pStyle w:val="1"/>
      <w:suff w:val="nothing"/>
      <w:lvlText w:val="第%1章 "/>
      <w:lvlJc w:val="left"/>
      <w:pPr>
        <w:tabs>
          <w:tab w:val="left" w:pos="420"/>
        </w:tabs>
        <w:ind w:left="432" w:hanging="432"/>
      </w:pPr>
      <w:rPr>
        <w:rFonts w:ascii="黑体" w:eastAsia="黑体" w:hAnsi="黑体" w:cs="黑体" w:hint="default"/>
      </w:rPr>
    </w:lvl>
    <w:lvl w:ilvl="1">
      <w:start w:val="1"/>
      <w:numFmt w:val="decimal"/>
      <w:isLgl/>
      <w:lvlText w:val="%1.%2"/>
      <w:lvlJc w:val="left"/>
      <w:pPr>
        <w:tabs>
          <w:tab w:val="left" w:pos="420"/>
        </w:tabs>
        <w:ind w:left="575" w:hanging="575"/>
      </w:pPr>
      <w:rPr>
        <w:rFonts w:ascii="黑体" w:eastAsia="黑体" w:hAnsi="黑体" w:cs="黑体" w:hint="default"/>
      </w:rPr>
    </w:lvl>
    <w:lvl w:ilvl="2">
      <w:start w:val="1"/>
      <w:numFmt w:val="decimal"/>
      <w:isLgl/>
      <w:lvlText w:val="%1.%2.%3"/>
      <w:lvlJc w:val="left"/>
      <w:pPr>
        <w:ind w:left="720" w:hanging="720"/>
      </w:pPr>
      <w:rPr>
        <w:rFonts w:ascii="黑体" w:eastAsia="黑体" w:hAnsi="黑体" w:cs="黑体" w:hint="default"/>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7" w15:restartNumberingAfterBreak="0">
    <w:nsid w:val="6AA12C86"/>
    <w:multiLevelType w:val="singleLevel"/>
    <w:tmpl w:val="6AA12C86"/>
    <w:lvl w:ilvl="0">
      <w:start w:val="3"/>
      <w:numFmt w:val="chineseCounting"/>
      <w:suff w:val="nothing"/>
      <w:lvlText w:val="%1、"/>
      <w:lvlJc w:val="left"/>
      <w:rPr>
        <w:rFonts w:hint="eastAsia"/>
      </w:rPr>
    </w:lvl>
  </w:abstractNum>
  <w:num w:numId="1">
    <w:abstractNumId w:val="6"/>
  </w:num>
  <w:num w:numId="2">
    <w:abstractNumId w:val="5"/>
  </w:num>
  <w:num w:numId="3">
    <w:abstractNumId w:val="2"/>
  </w:num>
  <w:num w:numId="4">
    <w:abstractNumId w:val="1"/>
  </w:num>
  <w:num w:numId="5">
    <w:abstractNumId w:val="4"/>
  </w:num>
  <w:num w:numId="6">
    <w:abstractNumId w:val="3"/>
    <w:lvlOverride w:ilvl="0">
      <w:startOverride w:val="1"/>
    </w:lvlOverride>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Q0MGM4OGJmMmE5ZjE3MTk3MWJiOGMzMDIxZjI0NTYifQ=="/>
  </w:docVars>
  <w:rsids>
    <w:rsidRoot w:val="00BE6395"/>
    <w:rsid w:val="00017375"/>
    <w:rsid w:val="001754AD"/>
    <w:rsid w:val="00252AB4"/>
    <w:rsid w:val="00263E70"/>
    <w:rsid w:val="002B3197"/>
    <w:rsid w:val="00372253"/>
    <w:rsid w:val="003750FC"/>
    <w:rsid w:val="0044755A"/>
    <w:rsid w:val="004F6D53"/>
    <w:rsid w:val="0050010C"/>
    <w:rsid w:val="005E03BA"/>
    <w:rsid w:val="0071525F"/>
    <w:rsid w:val="0072214A"/>
    <w:rsid w:val="00740ED1"/>
    <w:rsid w:val="00831677"/>
    <w:rsid w:val="00881BBE"/>
    <w:rsid w:val="00945596"/>
    <w:rsid w:val="009D3D65"/>
    <w:rsid w:val="00A23EE8"/>
    <w:rsid w:val="00B17A16"/>
    <w:rsid w:val="00B2669F"/>
    <w:rsid w:val="00BE6395"/>
    <w:rsid w:val="00C865B1"/>
    <w:rsid w:val="00D5554C"/>
    <w:rsid w:val="00D77585"/>
    <w:rsid w:val="00E328E3"/>
    <w:rsid w:val="00E37F64"/>
    <w:rsid w:val="00FA1801"/>
    <w:rsid w:val="00FC3E1B"/>
    <w:rsid w:val="00FF0151"/>
    <w:rsid w:val="00FF226D"/>
    <w:rsid w:val="00FF44E3"/>
    <w:rsid w:val="028D6ACB"/>
    <w:rsid w:val="02D84CC7"/>
    <w:rsid w:val="04094F52"/>
    <w:rsid w:val="041E0BE1"/>
    <w:rsid w:val="05521601"/>
    <w:rsid w:val="05F52375"/>
    <w:rsid w:val="06592DA1"/>
    <w:rsid w:val="06E96BF0"/>
    <w:rsid w:val="0747051C"/>
    <w:rsid w:val="09B71227"/>
    <w:rsid w:val="0CF31BCF"/>
    <w:rsid w:val="12386C7D"/>
    <w:rsid w:val="150554CE"/>
    <w:rsid w:val="166C18B2"/>
    <w:rsid w:val="17162CCB"/>
    <w:rsid w:val="1A971221"/>
    <w:rsid w:val="1ACE63D1"/>
    <w:rsid w:val="1AFF3404"/>
    <w:rsid w:val="1C124A19"/>
    <w:rsid w:val="20863712"/>
    <w:rsid w:val="21F77E6E"/>
    <w:rsid w:val="239D4B92"/>
    <w:rsid w:val="23EC6EF9"/>
    <w:rsid w:val="247507E8"/>
    <w:rsid w:val="25967D4C"/>
    <w:rsid w:val="26963437"/>
    <w:rsid w:val="28825125"/>
    <w:rsid w:val="2ACC7A59"/>
    <w:rsid w:val="2BD169E7"/>
    <w:rsid w:val="2D1305E9"/>
    <w:rsid w:val="2F1C3B42"/>
    <w:rsid w:val="327E6664"/>
    <w:rsid w:val="33741BC4"/>
    <w:rsid w:val="3560378B"/>
    <w:rsid w:val="36875DB8"/>
    <w:rsid w:val="36916510"/>
    <w:rsid w:val="3711090F"/>
    <w:rsid w:val="375458D3"/>
    <w:rsid w:val="37A47A9F"/>
    <w:rsid w:val="386B5980"/>
    <w:rsid w:val="39585C49"/>
    <w:rsid w:val="3AAC0AC2"/>
    <w:rsid w:val="3E825F9A"/>
    <w:rsid w:val="43214F3F"/>
    <w:rsid w:val="450B0993"/>
    <w:rsid w:val="47A345BE"/>
    <w:rsid w:val="49C8526C"/>
    <w:rsid w:val="4AEF235E"/>
    <w:rsid w:val="4C300F9F"/>
    <w:rsid w:val="4C4E5F8C"/>
    <w:rsid w:val="4CBB7CB4"/>
    <w:rsid w:val="4E046324"/>
    <w:rsid w:val="4EF348FF"/>
    <w:rsid w:val="506F6834"/>
    <w:rsid w:val="50F707E4"/>
    <w:rsid w:val="52363EE3"/>
    <w:rsid w:val="565C6063"/>
    <w:rsid w:val="56764C4B"/>
    <w:rsid w:val="573D2DDF"/>
    <w:rsid w:val="57610604"/>
    <w:rsid w:val="59622539"/>
    <w:rsid w:val="59780D32"/>
    <w:rsid w:val="5A632FD6"/>
    <w:rsid w:val="5D924A61"/>
    <w:rsid w:val="5E7D4240"/>
    <w:rsid w:val="61025A59"/>
    <w:rsid w:val="61A70304"/>
    <w:rsid w:val="633431C9"/>
    <w:rsid w:val="65A6055E"/>
    <w:rsid w:val="65D3298E"/>
    <w:rsid w:val="678004CA"/>
    <w:rsid w:val="67A34ADA"/>
    <w:rsid w:val="689874B4"/>
    <w:rsid w:val="6A5B28CE"/>
    <w:rsid w:val="6A7015EF"/>
    <w:rsid w:val="6CC37E9F"/>
    <w:rsid w:val="6EDB4329"/>
    <w:rsid w:val="6F391866"/>
    <w:rsid w:val="72601FB5"/>
    <w:rsid w:val="72D0797D"/>
    <w:rsid w:val="76792212"/>
    <w:rsid w:val="771E6B77"/>
    <w:rsid w:val="78424B33"/>
    <w:rsid w:val="7B6C3492"/>
    <w:rsid w:val="7B961C0A"/>
    <w:rsid w:val="7DE42994"/>
    <w:rsid w:val="7DFC5016"/>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719E"/>
  <w15:docId w15:val="{3282DA3E-91A8-AB40-A26A-87D7CA25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8"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8"/>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autoRedefine/>
    <w:uiPriority w:val="9"/>
    <w:qFormat/>
    <w:pPr>
      <w:keepNext/>
      <w:keepLines/>
      <w:numPr>
        <w:numId w:val="1"/>
      </w:numPr>
      <w:tabs>
        <w:tab w:val="clear" w:pos="420"/>
        <w:tab w:val="left" w:pos="0"/>
      </w:tabs>
      <w:spacing w:beforeLines="200" w:before="200" w:afterLines="200" w:after="200" w:line="400" w:lineRule="exact"/>
      <w:jc w:val="center"/>
      <w:outlineLvl w:val="0"/>
    </w:pPr>
    <w:rPr>
      <w:rFonts w:eastAsia="黑体"/>
      <w:kern w:val="44"/>
      <w:sz w:val="32"/>
      <w:szCs w:val="24"/>
    </w:rPr>
  </w:style>
  <w:style w:type="paragraph" w:styleId="2">
    <w:name w:val="heading 2"/>
    <w:basedOn w:val="a"/>
    <w:next w:val="a0"/>
    <w:autoRedefine/>
    <w:uiPriority w:val="98"/>
    <w:qFormat/>
    <w:pPr>
      <w:spacing w:before="260" w:after="260" w:line="416" w:lineRule="auto"/>
      <w:outlineLvl w:val="1"/>
    </w:pPr>
    <w:rPr>
      <w:rFonts w:ascii="Calibri Light" w:hAnsi="Calibri Light"/>
      <w:kern w:val="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
    <w:name w:val="index 8"/>
    <w:basedOn w:val="a0"/>
    <w:next w:val="a0"/>
    <w:autoRedefine/>
    <w:qFormat/>
    <w:pPr>
      <w:spacing w:line="276" w:lineRule="auto"/>
    </w:pPr>
    <w:rPr>
      <w:rFonts w:ascii="宋体" w:hAnsi="宋体"/>
      <w:color w:val="FF0000"/>
    </w:rPr>
  </w:style>
  <w:style w:type="paragraph" w:customStyle="1" w:styleId="a">
    <w:name w:val="一级标题"/>
    <w:basedOn w:val="1"/>
    <w:autoRedefine/>
    <w:qFormat/>
    <w:pPr>
      <w:numPr>
        <w:numId w:val="2"/>
      </w:numPr>
      <w:tabs>
        <w:tab w:val="clear" w:pos="0"/>
        <w:tab w:val="clear" w:pos="425"/>
        <w:tab w:val="left" w:pos="420"/>
      </w:tabs>
      <w:jc w:val="left"/>
    </w:pPr>
    <w:rPr>
      <w:rFonts w:ascii="黑体"/>
    </w:rPr>
  </w:style>
  <w:style w:type="paragraph" w:styleId="a4">
    <w:name w:val="caption"/>
    <w:basedOn w:val="a0"/>
    <w:next w:val="a0"/>
    <w:autoRedefine/>
    <w:qFormat/>
    <w:pPr>
      <w:spacing w:before="152"/>
    </w:pPr>
    <w:rPr>
      <w:rFonts w:ascii="Arial" w:eastAsia="黑体" w:hAnsi="Arial" w:cs="Arial"/>
      <w:kern w:val="0"/>
      <w:sz w:val="20"/>
      <w:szCs w:val="20"/>
    </w:rPr>
  </w:style>
  <w:style w:type="paragraph" w:styleId="a5">
    <w:name w:val="annotation text"/>
    <w:basedOn w:val="a0"/>
    <w:link w:val="a6"/>
    <w:autoRedefine/>
    <w:qFormat/>
    <w:pPr>
      <w:jc w:val="left"/>
    </w:pPr>
    <w:rPr>
      <w:rFonts w:ascii="Calibri"/>
      <w:sz w:val="18"/>
    </w:rPr>
  </w:style>
  <w:style w:type="paragraph" w:styleId="a7">
    <w:name w:val="Body Text"/>
    <w:basedOn w:val="a0"/>
    <w:next w:val="a8"/>
    <w:autoRedefine/>
    <w:unhideWhenUsed/>
    <w:qFormat/>
    <w:pPr>
      <w:spacing w:after="120"/>
    </w:pPr>
  </w:style>
  <w:style w:type="paragraph" w:styleId="a8">
    <w:name w:val="Body Text First Indent"/>
    <w:basedOn w:val="a7"/>
    <w:autoRedefine/>
    <w:qFormat/>
    <w:pPr>
      <w:ind w:firstLineChars="100" w:firstLine="420"/>
    </w:pPr>
  </w:style>
  <w:style w:type="paragraph" w:styleId="a9">
    <w:name w:val="Body Text Indent"/>
    <w:basedOn w:val="a0"/>
    <w:next w:val="a0"/>
    <w:uiPriority w:val="99"/>
    <w:unhideWhenUsed/>
    <w:qFormat/>
    <w:pPr>
      <w:spacing w:after="120"/>
      <w:ind w:leftChars="200" w:left="420"/>
    </w:pPr>
  </w:style>
  <w:style w:type="paragraph" w:styleId="aa">
    <w:name w:val="Date"/>
    <w:basedOn w:val="a0"/>
    <w:next w:val="a0"/>
    <w:link w:val="ab"/>
    <w:autoRedefine/>
    <w:uiPriority w:val="99"/>
    <w:semiHidden/>
    <w:unhideWhenUsed/>
    <w:qFormat/>
    <w:pPr>
      <w:ind w:leftChars="2500" w:left="100"/>
    </w:pPr>
  </w:style>
  <w:style w:type="paragraph" w:styleId="ac">
    <w:name w:val="footer"/>
    <w:basedOn w:val="a0"/>
    <w:autoRedefine/>
    <w:uiPriority w:val="99"/>
    <w:qFormat/>
    <w:pPr>
      <w:tabs>
        <w:tab w:val="center" w:pos="4153"/>
        <w:tab w:val="right" w:pos="8306"/>
      </w:tabs>
      <w:snapToGrid w:val="0"/>
      <w:jc w:val="left"/>
    </w:pPr>
    <w:rPr>
      <w:sz w:val="18"/>
      <w:szCs w:val="20"/>
    </w:rPr>
  </w:style>
  <w:style w:type="paragraph" w:styleId="ad">
    <w:name w:val="header"/>
    <w:basedOn w:val="a0"/>
    <w:autoRedefine/>
    <w:qFormat/>
    <w:pPr>
      <w:pBdr>
        <w:bottom w:val="single" w:sz="6" w:space="1" w:color="auto"/>
      </w:pBdr>
      <w:tabs>
        <w:tab w:val="center" w:pos="4153"/>
        <w:tab w:val="right" w:pos="8306"/>
      </w:tabs>
      <w:snapToGrid w:val="0"/>
      <w:jc w:val="center"/>
    </w:pPr>
    <w:rPr>
      <w:sz w:val="18"/>
      <w:szCs w:val="20"/>
    </w:rPr>
  </w:style>
  <w:style w:type="paragraph" w:styleId="TOC1">
    <w:name w:val="toc 1"/>
    <w:basedOn w:val="a0"/>
    <w:next w:val="a0"/>
    <w:autoRedefine/>
    <w:uiPriority w:val="39"/>
    <w:qFormat/>
  </w:style>
  <w:style w:type="paragraph" w:styleId="ae">
    <w:name w:val="annotation subject"/>
    <w:basedOn w:val="a5"/>
    <w:next w:val="a5"/>
    <w:link w:val="af"/>
    <w:uiPriority w:val="99"/>
    <w:semiHidden/>
    <w:unhideWhenUsed/>
    <w:qFormat/>
    <w:rPr>
      <w:rFonts w:asciiTheme="minorHAnsi"/>
      <w:b/>
      <w:bCs/>
      <w:sz w:val="21"/>
    </w:rPr>
  </w:style>
  <w:style w:type="paragraph" w:styleId="20">
    <w:name w:val="Body Text First Indent 2"/>
    <w:basedOn w:val="a9"/>
    <w:next w:val="a0"/>
    <w:uiPriority w:val="99"/>
    <w:unhideWhenUsed/>
    <w:qFormat/>
    <w:pPr>
      <w:ind w:leftChars="0" w:left="0"/>
    </w:pPr>
  </w:style>
  <w:style w:type="table" w:styleId="af0">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autoRedefine/>
    <w:qFormat/>
    <w:rPr>
      <w:rFonts w:ascii="Calibri" w:eastAsia="宋体" w:hAnsi="Calibri" w:cs="Times New Roman"/>
    </w:rPr>
  </w:style>
  <w:style w:type="character" w:styleId="af2">
    <w:name w:val="annotation reference"/>
    <w:basedOn w:val="a1"/>
    <w:autoRedefine/>
    <w:uiPriority w:val="99"/>
    <w:semiHidden/>
    <w:unhideWhenUsed/>
    <w:qFormat/>
    <w:rPr>
      <w:sz w:val="21"/>
      <w:szCs w:val="21"/>
    </w:rPr>
  </w:style>
  <w:style w:type="character" w:customStyle="1" w:styleId="ab">
    <w:name w:val="日期 字符"/>
    <w:basedOn w:val="a1"/>
    <w:link w:val="aa"/>
    <w:autoRedefine/>
    <w:uiPriority w:val="99"/>
    <w:semiHidden/>
    <w:qFormat/>
  </w:style>
  <w:style w:type="paragraph" w:styleId="af3">
    <w:name w:val="List Paragraph"/>
    <w:basedOn w:val="a0"/>
    <w:autoRedefine/>
    <w:uiPriority w:val="34"/>
    <w:qFormat/>
    <w:pPr>
      <w:ind w:firstLineChars="200" w:firstLine="420"/>
    </w:pPr>
  </w:style>
  <w:style w:type="paragraph" w:customStyle="1" w:styleId="af4">
    <w:name w:val="正文首行缩进两字符"/>
    <w:basedOn w:val="10"/>
    <w:autoRedefine/>
    <w:qFormat/>
    <w:pPr>
      <w:spacing w:line="360" w:lineRule="auto"/>
      <w:ind w:firstLineChars="200" w:firstLine="200"/>
    </w:pPr>
  </w:style>
  <w:style w:type="paragraph" w:customStyle="1" w:styleId="10">
    <w:name w:val="正文1"/>
    <w:autoRedefine/>
    <w:qFormat/>
    <w:pPr>
      <w:widowControl w:val="0"/>
      <w:adjustRightInd w:val="0"/>
      <w:spacing w:after="160" w:line="312" w:lineRule="atLeast"/>
      <w:jc w:val="both"/>
      <w:textAlignment w:val="baseline"/>
    </w:pPr>
    <w:rPr>
      <w:rFonts w:ascii="宋体" w:hAnsi="Calibri"/>
      <w:sz w:val="34"/>
      <w:szCs w:val="22"/>
    </w:rPr>
  </w:style>
  <w:style w:type="paragraph" w:customStyle="1" w:styleId="Default">
    <w:name w:val="Default"/>
    <w:next w:val="a4"/>
    <w:autoRedefine/>
    <w:qFormat/>
    <w:pPr>
      <w:widowControl w:val="0"/>
      <w:autoSpaceDE w:val="0"/>
      <w:autoSpaceDN w:val="0"/>
      <w:adjustRightInd w:val="0"/>
    </w:pPr>
    <w:rPr>
      <w:rFonts w:ascii="宋体" w:cs="宋体"/>
      <w:color w:val="000000"/>
      <w:sz w:val="24"/>
      <w:szCs w:val="24"/>
    </w:rPr>
  </w:style>
  <w:style w:type="character" w:customStyle="1" w:styleId="font11">
    <w:name w:val="font11"/>
    <w:basedOn w:val="a1"/>
    <w:autoRedefine/>
    <w:qFormat/>
    <w:rPr>
      <w:rFonts w:ascii="宋体" w:eastAsia="宋体" w:hAnsi="宋体" w:cs="宋体" w:hint="eastAsia"/>
      <w:color w:val="000000"/>
      <w:sz w:val="24"/>
      <w:szCs w:val="24"/>
      <w:u w:val="none"/>
    </w:rPr>
  </w:style>
  <w:style w:type="paragraph" w:customStyle="1" w:styleId="11">
    <w:name w:val="样式1"/>
    <w:basedOn w:val="af5"/>
    <w:autoRedefine/>
    <w:qFormat/>
    <w:pPr>
      <w:spacing w:after="0" w:line="400" w:lineRule="exact"/>
      <w:jc w:val="center"/>
    </w:pPr>
    <w:rPr>
      <w:rFonts w:ascii="仿宋" w:eastAsia="仿宋" w:hAnsi="仿宋" w:cs="Times New Roman"/>
      <w:kern w:val="2"/>
      <w:szCs w:val="28"/>
    </w:rPr>
  </w:style>
  <w:style w:type="paragraph" w:customStyle="1" w:styleId="af5">
    <w:name w:val="样式"/>
    <w:autoRedefine/>
    <w:qFormat/>
    <w:pPr>
      <w:widowControl w:val="0"/>
      <w:autoSpaceDE w:val="0"/>
      <w:autoSpaceDN w:val="0"/>
      <w:adjustRightInd w:val="0"/>
      <w:spacing w:after="160" w:line="259" w:lineRule="auto"/>
    </w:pPr>
    <w:rPr>
      <w:rFonts w:ascii="宋体" w:hAnsi="宋体" w:cs="宋体"/>
      <w:sz w:val="24"/>
      <w:szCs w:val="24"/>
    </w:rPr>
  </w:style>
  <w:style w:type="character" w:customStyle="1" w:styleId="font61">
    <w:name w:val="font61"/>
    <w:basedOn w:val="a1"/>
    <w:autoRedefine/>
    <w:qFormat/>
    <w:rPr>
      <w:rFonts w:ascii="宋体" w:eastAsia="宋体" w:hAnsi="宋体" w:cs="宋体" w:hint="eastAsia"/>
      <w:color w:val="000000"/>
      <w:sz w:val="24"/>
      <w:szCs w:val="24"/>
      <w:u w:val="none"/>
    </w:rPr>
  </w:style>
  <w:style w:type="paragraph" w:customStyle="1" w:styleId="171">
    <w:name w:val="17“1.”四级标题"/>
    <w:basedOn w:val="022"/>
    <w:autoRedefine/>
    <w:qFormat/>
    <w:pPr>
      <w:numPr>
        <w:ilvl w:val="3"/>
        <w:numId w:val="3"/>
      </w:numPr>
      <w:ind w:firstLine="803"/>
    </w:pPr>
  </w:style>
  <w:style w:type="paragraph" w:customStyle="1" w:styleId="022">
    <w:name w:val="02、首行缩进2字符正文"/>
    <w:basedOn w:val="a0"/>
    <w:autoRedefine/>
    <w:qFormat/>
    <w:pPr>
      <w:tabs>
        <w:tab w:val="left" w:pos="0"/>
      </w:tabs>
      <w:wordWrap w:val="0"/>
      <w:topLinePunct/>
      <w:ind w:firstLineChars="200" w:firstLine="480"/>
    </w:pPr>
    <w:rPr>
      <w:rFonts w:ascii="宋体" w:eastAsia="宋体" w:hAnsi="宋体"/>
    </w:rPr>
  </w:style>
  <w:style w:type="character" w:customStyle="1" w:styleId="a6">
    <w:name w:val="批注文字 字符"/>
    <w:basedOn w:val="a1"/>
    <w:link w:val="a5"/>
    <w:qFormat/>
    <w:rPr>
      <w:rFonts w:ascii="Calibri" w:eastAsiaTheme="minorEastAsia" w:hAnsiTheme="minorHAnsi" w:cstheme="minorBidi"/>
      <w:kern w:val="2"/>
      <w:sz w:val="18"/>
      <w:szCs w:val="22"/>
    </w:rPr>
  </w:style>
  <w:style w:type="character" w:customStyle="1" w:styleId="af">
    <w:name w:val="批注主题 字符"/>
    <w:basedOn w:val="a6"/>
    <w:link w:val="ae"/>
    <w:autoRedefine/>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1737</Words>
  <Characters>9903</Characters>
  <Application>Microsoft Office Word</Application>
  <DocSecurity>0</DocSecurity>
  <Lines>82</Lines>
  <Paragraphs>23</Paragraphs>
  <ScaleCrop>false</ScaleCrop>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dc:creator>
  <cp:lastModifiedBy>Administrator</cp:lastModifiedBy>
  <cp:revision>5</cp:revision>
  <dcterms:created xsi:type="dcterms:W3CDTF">2025-04-24T05:21:00Z</dcterms:created>
  <dcterms:modified xsi:type="dcterms:W3CDTF">2025-04-27T00:29:00Z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4A78D3AA2D464D1DAFD06D176B93A859_13</vt:lpwstr>
  </property>
  <property fmtid="{D5CDD505-2E9C-101B-9397-08002B2CF9AE}" pid="4" name="KSOTemplateDocerSaveRecord">
    <vt:lpwstr>eyJoZGlkIjoiY2Q2NjJkYTdkZjlmYjMxNGFkNzU2MTc1N2ViNmU5ZWQiLCJ1c2VySWQiOiIzNDM3NTY4MDMifQ==</vt:lpwstr>
  </property>
</Properties>
</file>