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74C0">
      <w:pPr>
        <w:jc w:val="center"/>
        <w:rPr>
          <w:rFonts w:ascii="Times New Roman" w:hAnsi="Times New Roman" w:eastAsia="仿宋_GB2312"/>
          <w:sz w:val="44"/>
          <w:szCs w:val="44"/>
        </w:rPr>
      </w:pPr>
      <w:bookmarkStart w:id="0" w:name="_Toc12497"/>
      <w:bookmarkStart w:id="1" w:name="_Toc213397009"/>
      <w:bookmarkStart w:id="2" w:name="_Toc213396945"/>
      <w:bookmarkStart w:id="3" w:name="_Toc213496267"/>
      <w:bookmarkStart w:id="4" w:name="_Toc213396759"/>
      <w:bookmarkStart w:id="5" w:name="_Toc217446031"/>
    </w:p>
    <w:p w14:paraId="43011E46">
      <w:pPr>
        <w:jc w:val="center"/>
        <w:rPr>
          <w:rFonts w:ascii="Times New Roman" w:hAnsi="Times New Roman" w:eastAsia="仿宋_GB2312"/>
          <w:sz w:val="44"/>
          <w:szCs w:val="44"/>
        </w:rPr>
      </w:pPr>
      <w:r>
        <w:rPr>
          <w:rFonts w:ascii="Times New Roman" w:hAnsi="Times New Roman" w:eastAsia="仿宋_GB2312"/>
          <w:sz w:val="44"/>
          <w:szCs w:val="44"/>
        </w:rPr>
        <w:t>成都汽车职业技术学校</w:t>
      </w:r>
    </w:p>
    <w:p w14:paraId="48BA247E">
      <w:pPr>
        <w:jc w:val="center"/>
        <w:rPr>
          <w:rFonts w:ascii="Times New Roman" w:hAnsi="Times New Roman" w:eastAsia="仿宋_GB2312"/>
          <w:sz w:val="48"/>
          <w:szCs w:val="48"/>
        </w:rPr>
      </w:pPr>
      <w:r>
        <w:rPr>
          <w:rFonts w:hint="eastAsia" w:ascii="Times New Roman" w:hAnsi="Times New Roman" w:eastAsia="仿宋_GB2312"/>
          <w:sz w:val="44"/>
          <w:szCs w:val="44"/>
        </w:rPr>
        <w:t>工会会员观影活动</w:t>
      </w:r>
      <w:r>
        <w:rPr>
          <w:rFonts w:ascii="Times New Roman" w:hAnsi="Times New Roman" w:eastAsia="仿宋_GB2312"/>
          <w:sz w:val="44"/>
          <w:szCs w:val="44"/>
        </w:rPr>
        <w:t>项目</w:t>
      </w:r>
    </w:p>
    <w:p w14:paraId="1D28E513">
      <w:pPr>
        <w:rPr>
          <w:rFonts w:ascii="Times New Roman" w:hAnsi="Times New Roman" w:eastAsia="仿宋_GB2312"/>
          <w:sz w:val="52"/>
          <w:szCs w:val="52"/>
        </w:rPr>
      </w:pPr>
    </w:p>
    <w:p w14:paraId="05B3D1F1">
      <w:pPr>
        <w:jc w:val="center"/>
        <w:rPr>
          <w:rFonts w:ascii="Times New Roman" w:hAnsi="Times New Roman" w:eastAsia="仿宋_GB2312"/>
          <w:sz w:val="44"/>
          <w:szCs w:val="44"/>
        </w:rPr>
      </w:pPr>
    </w:p>
    <w:p w14:paraId="714D0C62">
      <w:pPr>
        <w:pStyle w:val="2"/>
      </w:pPr>
    </w:p>
    <w:p w14:paraId="35C2868C">
      <w:pPr>
        <w:jc w:val="center"/>
        <w:rPr>
          <w:rFonts w:ascii="Times New Roman" w:hAnsi="Times New Roman" w:eastAsia="仿宋_GB2312"/>
          <w:sz w:val="44"/>
          <w:szCs w:val="44"/>
        </w:rPr>
      </w:pPr>
      <w:r>
        <w:rPr>
          <w:rFonts w:ascii="Times New Roman" w:hAnsi="Times New Roman" w:eastAsia="仿宋_GB2312"/>
          <w:sz w:val="44"/>
          <w:szCs w:val="44"/>
        </w:rPr>
        <w:t>比</w:t>
      </w:r>
    </w:p>
    <w:p w14:paraId="4D87E8E5">
      <w:pPr>
        <w:jc w:val="center"/>
        <w:rPr>
          <w:rFonts w:ascii="Times New Roman" w:hAnsi="Times New Roman" w:eastAsia="仿宋_GB2312"/>
          <w:sz w:val="44"/>
          <w:szCs w:val="44"/>
        </w:rPr>
      </w:pPr>
      <w:r>
        <w:rPr>
          <w:rFonts w:ascii="Times New Roman" w:hAnsi="Times New Roman" w:eastAsia="仿宋_GB2312"/>
          <w:sz w:val="44"/>
          <w:szCs w:val="44"/>
        </w:rPr>
        <w:t>选</w:t>
      </w:r>
    </w:p>
    <w:p w14:paraId="6C3E5697">
      <w:pPr>
        <w:jc w:val="center"/>
        <w:rPr>
          <w:rFonts w:ascii="Times New Roman" w:hAnsi="Times New Roman" w:eastAsia="仿宋_GB2312"/>
          <w:sz w:val="44"/>
          <w:szCs w:val="44"/>
        </w:rPr>
      </w:pPr>
      <w:r>
        <w:rPr>
          <w:rFonts w:ascii="Times New Roman" w:hAnsi="Times New Roman" w:eastAsia="仿宋_GB2312"/>
          <w:sz w:val="44"/>
          <w:szCs w:val="44"/>
        </w:rPr>
        <w:t>文</w:t>
      </w:r>
    </w:p>
    <w:p w14:paraId="37218138">
      <w:pPr>
        <w:jc w:val="center"/>
        <w:rPr>
          <w:rFonts w:ascii="Times New Roman" w:hAnsi="Times New Roman" w:eastAsia="仿宋_GB2312"/>
          <w:sz w:val="52"/>
          <w:szCs w:val="52"/>
        </w:rPr>
      </w:pPr>
      <w:r>
        <w:rPr>
          <w:rFonts w:ascii="Times New Roman" w:hAnsi="Times New Roman" w:eastAsia="仿宋_GB2312"/>
          <w:sz w:val="44"/>
          <w:szCs w:val="44"/>
        </w:rPr>
        <w:t>件</w:t>
      </w:r>
    </w:p>
    <w:p w14:paraId="7CE01CF0">
      <w:pPr>
        <w:spacing w:line="360" w:lineRule="auto"/>
        <w:rPr>
          <w:rFonts w:ascii="Times New Roman" w:hAnsi="Times New Roman" w:eastAsia="仿宋_GB2312"/>
          <w:sz w:val="32"/>
          <w:szCs w:val="32"/>
        </w:rPr>
      </w:pPr>
    </w:p>
    <w:p w14:paraId="141C6B21">
      <w:pPr>
        <w:spacing w:line="360" w:lineRule="auto"/>
        <w:rPr>
          <w:rFonts w:ascii="Times New Roman" w:hAnsi="Times New Roman" w:eastAsia="仿宋_GB2312"/>
          <w:sz w:val="32"/>
          <w:szCs w:val="32"/>
        </w:rPr>
      </w:pPr>
    </w:p>
    <w:p w14:paraId="7FBDC344">
      <w:pPr>
        <w:spacing w:line="360" w:lineRule="auto"/>
        <w:rPr>
          <w:rFonts w:ascii="Times New Roman" w:hAnsi="Times New Roman" w:eastAsia="仿宋_GB2312"/>
          <w:sz w:val="32"/>
          <w:szCs w:val="32"/>
        </w:rPr>
      </w:pPr>
    </w:p>
    <w:p w14:paraId="2A8A2A36">
      <w:pPr>
        <w:spacing w:line="360" w:lineRule="auto"/>
        <w:rPr>
          <w:rFonts w:ascii="Times New Roman" w:hAnsi="Times New Roman" w:eastAsia="仿宋_GB2312"/>
          <w:sz w:val="32"/>
          <w:szCs w:val="32"/>
        </w:rPr>
      </w:pPr>
    </w:p>
    <w:p w14:paraId="6B5FAD47">
      <w:pPr>
        <w:spacing w:line="360" w:lineRule="auto"/>
        <w:jc w:val="center"/>
        <w:rPr>
          <w:rFonts w:ascii="Times New Roman" w:hAnsi="Times New Roman" w:eastAsia="仿宋_GB2312"/>
          <w:sz w:val="32"/>
          <w:szCs w:val="32"/>
        </w:rPr>
      </w:pPr>
      <w:r>
        <w:rPr>
          <w:rFonts w:ascii="Times New Roman" w:hAnsi="Times New Roman" w:eastAsia="仿宋_GB2312"/>
          <w:sz w:val="32"/>
          <w:szCs w:val="32"/>
        </w:rPr>
        <w:t>成都汽车职业技术学校  编制</w:t>
      </w:r>
    </w:p>
    <w:p w14:paraId="59216EBF">
      <w:pPr>
        <w:spacing w:line="360" w:lineRule="auto"/>
        <w:jc w:val="center"/>
        <w:rPr>
          <w:rFonts w:ascii="Times New Roman" w:hAnsi="Times New Roman" w:eastAsia="仿宋_GB2312"/>
          <w:sz w:val="30"/>
          <w:szCs w:val="30"/>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ascii="Times New Roman" w:hAnsi="Times New Roman" w:eastAsia="仿宋_GB2312"/>
          <w:sz w:val="30"/>
          <w:szCs w:val="30"/>
        </w:rPr>
        <w:t>202</w:t>
      </w:r>
      <w:r>
        <w:rPr>
          <w:rFonts w:hint="eastAsia" w:ascii="Times New Roman" w:hAnsi="Times New Roman" w:eastAsia="仿宋_GB2312"/>
          <w:sz w:val="30"/>
          <w:szCs w:val="30"/>
        </w:rPr>
        <w:t>6</w:t>
      </w:r>
      <w:r>
        <w:rPr>
          <w:rFonts w:ascii="Times New Roman" w:hAnsi="Times New Roman" w:eastAsia="仿宋_GB2312"/>
          <w:sz w:val="30"/>
          <w:szCs w:val="30"/>
        </w:rPr>
        <w:t>年</w:t>
      </w:r>
      <w:r>
        <w:rPr>
          <w:rFonts w:hint="eastAsia" w:ascii="Times New Roman" w:hAnsi="Times New Roman" w:eastAsia="仿宋_GB2312"/>
          <w:sz w:val="30"/>
          <w:szCs w:val="30"/>
        </w:rPr>
        <w:t>4</w:t>
      </w:r>
      <w:r>
        <w:rPr>
          <w:rFonts w:ascii="Times New Roman" w:hAnsi="Times New Roman" w:eastAsia="仿宋_GB2312"/>
          <w:sz w:val="30"/>
          <w:szCs w:val="30"/>
        </w:rPr>
        <w:t>月</w:t>
      </w:r>
    </w:p>
    <w:p w14:paraId="5073C27D">
      <w:pPr>
        <w:spacing w:line="700" w:lineRule="exact"/>
        <w:jc w:val="center"/>
        <w:rPr>
          <w:rFonts w:ascii="Times New Roman" w:hAnsi="Times New Roman" w:eastAsia="仿宋_GB2312"/>
          <w:bCs/>
          <w:sz w:val="44"/>
          <w:szCs w:val="44"/>
        </w:rPr>
      </w:pPr>
      <w:bookmarkStart w:id="6" w:name="_Hlt101843627"/>
      <w:bookmarkEnd w:id="6"/>
      <w:bookmarkStart w:id="7" w:name="_Hlt101233737"/>
      <w:bookmarkEnd w:id="7"/>
      <w:r>
        <w:rPr>
          <w:rFonts w:ascii="Times New Roman" w:hAnsi="Times New Roman" w:eastAsia="仿宋_GB2312"/>
          <w:bCs/>
          <w:sz w:val="44"/>
          <w:szCs w:val="44"/>
        </w:rPr>
        <w:t>目    录</w:t>
      </w:r>
    </w:p>
    <w:p w14:paraId="7E3B02B9">
      <w:pPr>
        <w:jc w:val="center"/>
        <w:rPr>
          <w:rFonts w:ascii="Times New Roman" w:hAnsi="Times New Roman" w:eastAsia="仿宋_GB2312"/>
          <w:b/>
          <w:bCs/>
          <w:sz w:val="36"/>
          <w:szCs w:val="36"/>
        </w:rPr>
      </w:pPr>
    </w:p>
    <w:p w14:paraId="0D28D0A3">
      <w:pPr>
        <w:pStyle w:val="19"/>
        <w:tabs>
          <w:tab w:val="right" w:leader="dot" w:pos="8959"/>
        </w:tabs>
        <w:rPr>
          <w:rFonts w:ascii="Times New Roman" w:hAnsi="Times New Roman"/>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TOC \o "1-1" \h \u </w:instrText>
      </w:r>
      <w:r>
        <w:rPr>
          <w:rFonts w:ascii="Times New Roman" w:hAnsi="Times New Roman" w:eastAsia="仿宋_GB2312"/>
          <w:sz w:val="28"/>
          <w:szCs w:val="28"/>
        </w:rPr>
        <w:fldChar w:fldCharType="separate"/>
      </w:r>
      <w:r>
        <w:fldChar w:fldCharType="begin"/>
      </w:r>
      <w:r>
        <w:instrText xml:space="preserve"> HYPERLINK \l "_Toc19653" </w:instrText>
      </w:r>
      <w:r>
        <w:fldChar w:fldCharType="separate"/>
      </w:r>
      <w:r>
        <w:rPr>
          <w:rFonts w:ascii="Times New Roman" w:hAnsi="Times New Roman" w:eastAsia="仿宋_GB2312"/>
        </w:rPr>
        <w:t>第一章  比选公告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_Toc19653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B7929B9">
      <w:pPr>
        <w:pStyle w:val="19"/>
        <w:tabs>
          <w:tab w:val="right" w:leader="dot" w:pos="8959"/>
        </w:tabs>
        <w:rPr>
          <w:rFonts w:ascii="Times New Roman" w:hAnsi="Times New Roman"/>
        </w:rPr>
      </w:pPr>
      <w:r>
        <w:fldChar w:fldCharType="begin"/>
      </w:r>
      <w:r>
        <w:instrText xml:space="preserve"> HYPERLINK \l "_Toc5696" </w:instrText>
      </w:r>
      <w:r>
        <w:fldChar w:fldCharType="separate"/>
      </w:r>
      <w:r>
        <w:rPr>
          <w:rFonts w:ascii="Times New Roman" w:hAnsi="Times New Roman" w:eastAsia="仿宋_GB2312"/>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_Toc5696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9497FC5">
      <w:pPr>
        <w:pStyle w:val="19"/>
        <w:tabs>
          <w:tab w:val="right" w:leader="dot" w:pos="8959"/>
        </w:tabs>
        <w:rPr>
          <w:rFonts w:ascii="Times New Roman" w:hAnsi="Times New Roman"/>
        </w:rPr>
      </w:pPr>
      <w:r>
        <w:fldChar w:fldCharType="begin"/>
      </w:r>
      <w:r>
        <w:instrText xml:space="preserve"> HYPERLINK \l "_Toc3081" </w:instrText>
      </w:r>
      <w:r>
        <w:fldChar w:fldCharType="separate"/>
      </w:r>
      <w:r>
        <w:rPr>
          <w:rFonts w:ascii="Times New Roman" w:hAnsi="Times New Roman" w:eastAsia="仿宋_GB2312"/>
        </w:rPr>
        <w:t>第三章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_Toc3081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14:paraId="1980DE5C">
      <w:pPr>
        <w:pStyle w:val="19"/>
        <w:tabs>
          <w:tab w:val="right" w:leader="dot" w:pos="8959"/>
        </w:tabs>
        <w:rPr>
          <w:rFonts w:ascii="Times New Roman" w:hAnsi="Times New Roman"/>
        </w:rPr>
      </w:pPr>
      <w:r>
        <w:fldChar w:fldCharType="begin"/>
      </w:r>
      <w:r>
        <w:instrText xml:space="preserve"> HYPERLINK \l "_Toc18544" </w:instrText>
      </w:r>
      <w:r>
        <w:fldChar w:fldCharType="separate"/>
      </w:r>
      <w:r>
        <w:rPr>
          <w:rFonts w:ascii="Times New Roman" w:hAnsi="Times New Roman" w:eastAsia="仿宋_GB2312"/>
        </w:rPr>
        <w:t>第四章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_Toc18544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10CE3463">
      <w:pPr>
        <w:spacing w:line="480" w:lineRule="auto"/>
        <w:rPr>
          <w:rFonts w:ascii="Times New Roman" w:hAnsi="Times New Roman" w:eastAsia="仿宋_GB2312"/>
          <w:sz w:val="28"/>
          <w:szCs w:val="28"/>
        </w:rPr>
        <w:sectPr>
          <w:pgSz w:w="11907" w:h="16840"/>
          <w:pgMar w:top="1440" w:right="1474" w:bottom="1440" w:left="1474" w:header="851" w:footer="992" w:gutter="0"/>
          <w:cols w:space="720" w:num="1"/>
          <w:docGrid w:linePitch="312" w:charSpace="0"/>
        </w:sectPr>
      </w:pPr>
      <w:r>
        <w:rPr>
          <w:rFonts w:ascii="Times New Roman" w:hAnsi="Times New Roman" w:eastAsia="仿宋_GB2312"/>
          <w:szCs w:val="28"/>
        </w:rPr>
        <w:fldChar w:fldCharType="end"/>
      </w:r>
      <w:bookmarkStart w:id="8" w:name="_Toc24584"/>
    </w:p>
    <w:bookmarkEnd w:id="8"/>
    <w:p w14:paraId="0343D48E">
      <w:pPr>
        <w:pStyle w:val="3"/>
        <w:spacing w:line="700" w:lineRule="exact"/>
        <w:jc w:val="center"/>
        <w:rPr>
          <w:rFonts w:ascii="Times New Roman" w:hAnsi="Times New Roman" w:eastAsia="仿宋_GB2312"/>
          <w:b w:val="0"/>
        </w:rPr>
      </w:pPr>
      <w:bookmarkStart w:id="9" w:name="_Toc19653"/>
      <w:r>
        <w:rPr>
          <w:rFonts w:ascii="Times New Roman" w:hAnsi="Times New Roman" w:eastAsia="仿宋_GB2312"/>
          <w:b w:val="0"/>
        </w:rPr>
        <w:t>第一章  比选公告</w:t>
      </w:r>
      <w:bookmarkEnd w:id="9"/>
    </w:p>
    <w:p w14:paraId="247FC3CF">
      <w:pPr>
        <w:ind w:firstLine="480" w:firstLineChars="200"/>
        <w:jc w:val="left"/>
        <w:rPr>
          <w:rFonts w:ascii="Times New Roman" w:hAnsi="Times New Roman"/>
          <w:b/>
          <w:sz w:val="24"/>
        </w:rPr>
      </w:pPr>
      <w:r>
        <w:rPr>
          <w:rFonts w:ascii="Times New Roman" w:hAnsi="Times New Roman"/>
          <w:sz w:val="24"/>
          <w:u w:val="single"/>
        </w:rPr>
        <w:t>成都汽车职业技术学校</w:t>
      </w:r>
      <w:r>
        <w:rPr>
          <w:rFonts w:ascii="Times New Roman" w:hAnsi="Times New Roman"/>
          <w:sz w:val="24"/>
        </w:rPr>
        <w:t>拟对</w:t>
      </w:r>
      <w:r>
        <w:rPr>
          <w:rFonts w:hint="eastAsia" w:ascii="Times New Roman" w:hAnsi="Times New Roman"/>
          <w:sz w:val="24"/>
          <w:u w:val="single"/>
        </w:rPr>
        <w:t>工会会员观影活动</w:t>
      </w:r>
      <w:r>
        <w:rPr>
          <w:rFonts w:ascii="Times New Roman" w:hAnsi="Times New Roman"/>
          <w:sz w:val="24"/>
          <w:u w:val="single"/>
        </w:rPr>
        <w:t>项目</w:t>
      </w:r>
      <w:r>
        <w:rPr>
          <w:rFonts w:ascii="Times New Roman" w:hAnsi="Times New Roman"/>
          <w:sz w:val="24"/>
        </w:rPr>
        <w:t>进行比选。兹邀请符合本次比选条件的比选申请人参加。</w:t>
      </w:r>
    </w:p>
    <w:p w14:paraId="0D6C3EF5">
      <w:pPr>
        <w:spacing w:line="360" w:lineRule="auto"/>
        <w:ind w:firstLine="482" w:firstLineChars="200"/>
        <w:rPr>
          <w:rFonts w:ascii="Times New Roman" w:hAnsi="Times New Roman"/>
          <w:sz w:val="24"/>
          <w:u w:val="single"/>
        </w:rPr>
      </w:pPr>
      <w:r>
        <w:rPr>
          <w:rFonts w:ascii="Times New Roman" w:hAnsi="Times New Roman"/>
          <w:b/>
          <w:sz w:val="24"/>
        </w:rPr>
        <w:t>一、项目名称：</w:t>
      </w:r>
      <w:r>
        <w:rPr>
          <w:rFonts w:ascii="Times New Roman" w:hAnsi="Times New Roman"/>
          <w:b/>
          <w:sz w:val="24"/>
          <w:u w:val="single"/>
        </w:rPr>
        <w:t>成都汽车职业技术学校</w:t>
      </w:r>
      <w:r>
        <w:rPr>
          <w:rFonts w:hint="eastAsia" w:ascii="Times New Roman" w:hAnsi="Times New Roman"/>
          <w:b/>
          <w:sz w:val="24"/>
          <w:u w:val="single"/>
        </w:rPr>
        <w:t>工会会员观影活动项目</w:t>
      </w:r>
    </w:p>
    <w:p w14:paraId="75E5BBDD">
      <w:pPr>
        <w:spacing w:line="360" w:lineRule="auto"/>
        <w:ind w:firstLine="482" w:firstLineChars="200"/>
        <w:rPr>
          <w:rFonts w:hint="default" w:ascii="Times New Roman" w:hAnsi="Times New Roman" w:eastAsia="宋体"/>
          <w:b/>
          <w:color w:val="auto"/>
          <w:sz w:val="24"/>
          <w:highlight w:val="none"/>
          <w:lang w:val="en-US" w:eastAsia="zh-CN"/>
        </w:rPr>
      </w:pPr>
      <w:r>
        <w:rPr>
          <w:rFonts w:ascii="Times New Roman" w:hAnsi="Times New Roman"/>
          <w:b/>
          <w:color w:val="auto"/>
          <w:sz w:val="24"/>
          <w:highlight w:val="none"/>
        </w:rPr>
        <w:t>二、项目编号：</w:t>
      </w:r>
      <w:r>
        <w:rPr>
          <w:rFonts w:hint="eastAsia" w:ascii="Times New Roman" w:hAnsi="Times New Roman"/>
          <w:b/>
          <w:color w:val="auto"/>
          <w:sz w:val="24"/>
          <w:highlight w:val="none"/>
        </w:rPr>
        <w:t>QCZX-GH-2026</w:t>
      </w:r>
      <w:r>
        <w:rPr>
          <w:rFonts w:hint="eastAsia" w:ascii="Times New Roman" w:hAnsi="Times New Roman"/>
          <w:b/>
          <w:color w:val="auto"/>
          <w:sz w:val="24"/>
          <w:highlight w:val="none"/>
          <w:lang w:val="en-US" w:eastAsia="zh-CN"/>
        </w:rPr>
        <w:t>0410</w:t>
      </w:r>
    </w:p>
    <w:p w14:paraId="112B3080">
      <w:pPr>
        <w:spacing w:line="360" w:lineRule="auto"/>
        <w:ind w:firstLine="482" w:firstLineChars="200"/>
        <w:rPr>
          <w:rFonts w:ascii="Times New Roman" w:hAnsi="Times New Roman"/>
          <w:b/>
          <w:sz w:val="24"/>
        </w:rPr>
      </w:pPr>
      <w:r>
        <w:rPr>
          <w:rFonts w:ascii="Times New Roman" w:hAnsi="Times New Roman"/>
          <w:b/>
          <w:sz w:val="24"/>
        </w:rPr>
        <w:t>三、比选申请人参加本次比选活动应具备下列条件：</w:t>
      </w:r>
    </w:p>
    <w:p w14:paraId="6DBEC314">
      <w:pPr>
        <w:pStyle w:val="42"/>
        <w:ind w:firstLine="48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具有独立承担民事责任的能力；</w:t>
      </w:r>
    </w:p>
    <w:p w14:paraId="7307B5D4">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具有良好的商业信誉和健全的财务会计制度；</w:t>
      </w:r>
    </w:p>
    <w:p w14:paraId="619CBD5B">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具有履行合同所必需的设备和专业技术能力；</w:t>
      </w:r>
    </w:p>
    <w:p w14:paraId="7D84F878">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具有依法缴纳税收和社会保障资金的良好记录；</w:t>
      </w:r>
    </w:p>
    <w:p w14:paraId="470D6A77">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5.</w:t>
      </w:r>
      <w:r>
        <w:rPr>
          <w:rFonts w:ascii="Times New Roman" w:hAnsi="Times New Roman"/>
          <w:sz w:val="24"/>
        </w:rPr>
        <w:t>参加本次采购活动前三年内，在经营活动中没有重大违法记录；</w:t>
      </w:r>
    </w:p>
    <w:p w14:paraId="2C28FC2E">
      <w:pPr>
        <w:pStyle w:val="42"/>
        <w:ind w:firstLine="48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法律、行政法规规定的其他条件；</w:t>
      </w:r>
    </w:p>
    <w:p w14:paraId="41F109A8">
      <w:pPr>
        <w:pStyle w:val="42"/>
        <w:ind w:firstLine="482"/>
        <w:rPr>
          <w:rFonts w:ascii="Times New Roman" w:hAnsi="Times New Roman"/>
          <w:b/>
          <w:snapToGrid w:val="0"/>
          <w:sz w:val="24"/>
          <w:szCs w:val="24"/>
        </w:rPr>
      </w:pPr>
      <w:r>
        <w:rPr>
          <w:rFonts w:hint="eastAsia" w:ascii="Times New Roman" w:hAnsi="Times New Roman"/>
          <w:b/>
          <w:snapToGrid w:val="0"/>
          <w:sz w:val="24"/>
          <w:szCs w:val="24"/>
        </w:rPr>
        <w:t>四</w:t>
      </w:r>
      <w:r>
        <w:rPr>
          <w:rFonts w:ascii="Times New Roman" w:hAnsi="Times New Roman"/>
          <w:b/>
          <w:snapToGrid w:val="0"/>
          <w:sz w:val="24"/>
          <w:szCs w:val="24"/>
        </w:rPr>
        <w:t>、比选文件</w:t>
      </w:r>
      <w:r>
        <w:rPr>
          <w:rFonts w:hint="eastAsia" w:ascii="Times New Roman" w:hAnsi="Times New Roman"/>
          <w:b/>
          <w:snapToGrid w:val="0"/>
          <w:sz w:val="24"/>
          <w:szCs w:val="24"/>
          <w:lang w:val="en-US" w:eastAsia="zh-CN"/>
        </w:rPr>
        <w:t>获取</w:t>
      </w:r>
      <w:r>
        <w:rPr>
          <w:rFonts w:ascii="Times New Roman" w:hAnsi="Times New Roman"/>
          <w:b/>
          <w:snapToGrid w:val="0"/>
          <w:sz w:val="24"/>
          <w:szCs w:val="24"/>
        </w:rPr>
        <w:t>方式：</w:t>
      </w:r>
    </w:p>
    <w:p w14:paraId="3687FA80">
      <w:pPr>
        <w:spacing w:line="360" w:lineRule="auto"/>
        <w:ind w:firstLine="480" w:firstLineChars="200"/>
        <w:jc w:val="left"/>
        <w:rPr>
          <w:rFonts w:ascii="Times New Roman" w:hAnsi="Times New Roman"/>
          <w:color w:val="FF0000"/>
          <w:sz w:val="24"/>
        </w:rPr>
      </w:pPr>
      <w:r>
        <w:rPr>
          <w:rFonts w:ascii="Times New Roman" w:hAnsi="Times New Roman"/>
          <w:sz w:val="24"/>
        </w:rPr>
        <w:t>比选文件详见公告下方</w:t>
      </w:r>
      <w:r>
        <w:rPr>
          <w:rFonts w:ascii="Times New Roman" w:hAnsi="Times New Roman"/>
          <w:color w:val="FF0000"/>
          <w:sz w:val="24"/>
        </w:rPr>
        <w:t>附件1。</w:t>
      </w:r>
    </w:p>
    <w:p w14:paraId="780E45F9">
      <w:pPr>
        <w:pStyle w:val="42"/>
        <w:ind w:firstLine="482"/>
        <w:rPr>
          <w:rFonts w:ascii="Times New Roman" w:hAnsi="Times New Roman"/>
          <w:b/>
          <w:snapToGrid w:val="0"/>
          <w:sz w:val="24"/>
          <w:szCs w:val="24"/>
        </w:rPr>
      </w:pPr>
      <w:r>
        <w:rPr>
          <w:rFonts w:hint="eastAsia" w:ascii="Times New Roman" w:hAnsi="Times New Roman"/>
          <w:b/>
          <w:snapToGrid w:val="0"/>
          <w:sz w:val="24"/>
          <w:szCs w:val="24"/>
        </w:rPr>
        <w:t>五、</w:t>
      </w:r>
      <w:r>
        <w:rPr>
          <w:rFonts w:ascii="Times New Roman" w:hAnsi="Times New Roman"/>
          <w:b/>
          <w:snapToGrid w:val="0"/>
          <w:sz w:val="24"/>
          <w:szCs w:val="24"/>
        </w:rPr>
        <w:t>比选申请文件提交方式及截止时间：</w:t>
      </w:r>
    </w:p>
    <w:p w14:paraId="47D4D265">
      <w:pPr>
        <w:spacing w:line="360" w:lineRule="auto"/>
        <w:ind w:firstLine="480" w:firstLineChars="200"/>
        <w:jc w:val="left"/>
        <w:rPr>
          <w:rFonts w:ascii="Times New Roman" w:hAnsi="Times New Roman"/>
          <w:color w:val="FF0000"/>
          <w:sz w:val="24"/>
        </w:rPr>
      </w:pPr>
      <w:r>
        <w:rPr>
          <w:rFonts w:hint="eastAsia" w:ascii="Times New Roman" w:hAnsi="Times New Roman"/>
          <w:sz w:val="24"/>
        </w:rPr>
        <w:t>（一）</w:t>
      </w:r>
      <w:r>
        <w:rPr>
          <w:rFonts w:ascii="Times New Roman" w:hAnsi="Times New Roman"/>
          <w:sz w:val="24"/>
        </w:rPr>
        <w:t>比选申请文件格式要求：</w:t>
      </w:r>
      <w:r>
        <w:rPr>
          <w:rFonts w:ascii="Times New Roman" w:hAnsi="Times New Roman"/>
          <w:b/>
          <w:bCs/>
          <w:color w:val="FF0000"/>
          <w:sz w:val="24"/>
        </w:rPr>
        <w:t>盖章密封纸质版文件</w:t>
      </w:r>
    </w:p>
    <w:p w14:paraId="57867D9F">
      <w:pPr>
        <w:tabs>
          <w:tab w:val="left" w:pos="1095"/>
        </w:tabs>
        <w:spacing w:line="400" w:lineRule="exact"/>
        <w:ind w:firstLine="460" w:firstLineChars="192"/>
        <w:rPr>
          <w:rFonts w:hint="eastAsia" w:hAnsi="宋体" w:cs="宋体"/>
          <w:color w:val="000000"/>
          <w:sz w:val="24"/>
        </w:rPr>
      </w:pPr>
      <w:r>
        <w:rPr>
          <w:rFonts w:hint="eastAsia" w:hAnsi="宋体" w:cs="宋体"/>
          <w:bCs/>
          <w:color w:val="000000"/>
          <w:sz w:val="24"/>
        </w:rPr>
        <w:t>1.响应文件的打印和书写应清楚工整，任何行间插字、涂改或增删，必须由供应商的法定代表人或其授权代表签字并加盖供应商公章。</w:t>
      </w:r>
    </w:p>
    <w:p w14:paraId="65EC38F0">
      <w:pPr>
        <w:tabs>
          <w:tab w:val="left" w:pos="1095"/>
        </w:tabs>
        <w:spacing w:line="400" w:lineRule="exact"/>
        <w:ind w:firstLine="460" w:firstLineChars="192"/>
        <w:rPr>
          <w:rFonts w:hint="eastAsia" w:hAnsi="宋体" w:cs="宋体"/>
          <w:sz w:val="24"/>
        </w:rPr>
      </w:pPr>
      <w:r>
        <w:rPr>
          <w:rFonts w:hint="eastAsia" w:hAnsi="宋体" w:cs="宋体"/>
          <w:bCs/>
          <w:color w:val="000000"/>
          <w:sz w:val="24"/>
        </w:rPr>
        <w:t>2.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01BF088">
      <w:pPr>
        <w:tabs>
          <w:tab w:val="left" w:pos="1080"/>
        </w:tabs>
        <w:spacing w:line="400" w:lineRule="exact"/>
        <w:ind w:firstLine="460" w:firstLineChars="192"/>
        <w:rPr>
          <w:rFonts w:hint="eastAsia" w:hAnsi="宋体" w:cs="宋体"/>
          <w:sz w:val="24"/>
        </w:rPr>
      </w:pPr>
      <w:r>
        <w:rPr>
          <w:rFonts w:hint="eastAsia" w:hAnsi="宋体" w:cs="宋体"/>
          <w:sz w:val="24"/>
        </w:rPr>
        <w:t>3.响应文件</w:t>
      </w:r>
      <w:r>
        <w:rPr>
          <w:rFonts w:hint="eastAsia" w:hAnsi="宋体" w:cs="宋体"/>
          <w:color w:val="000000"/>
          <w:sz w:val="24"/>
        </w:rPr>
        <w:t>应当采用胶装方式装订成册，不得散装或者合页装订。</w:t>
      </w:r>
    </w:p>
    <w:p w14:paraId="63009FC9">
      <w:pPr>
        <w:tabs>
          <w:tab w:val="left" w:pos="1080"/>
        </w:tabs>
        <w:spacing w:line="400" w:lineRule="exact"/>
        <w:ind w:firstLine="460" w:firstLineChars="192"/>
        <w:rPr>
          <w:rFonts w:hint="eastAsia" w:hAnsi="宋体" w:cs="宋体"/>
          <w:sz w:val="24"/>
        </w:rPr>
      </w:pPr>
      <w:r>
        <w:rPr>
          <w:rFonts w:hint="eastAsia" w:hAnsi="宋体" w:cs="宋体"/>
          <w:sz w:val="24"/>
        </w:rPr>
        <w:t>4.响应文件正本和副本应当采用胶装方式装订成册，不得散装或者合页装订。</w:t>
      </w:r>
    </w:p>
    <w:p w14:paraId="272AC300">
      <w:pPr>
        <w:tabs>
          <w:tab w:val="left" w:pos="1080"/>
        </w:tabs>
        <w:spacing w:line="400" w:lineRule="exact"/>
        <w:ind w:firstLine="460" w:firstLineChars="192"/>
        <w:rPr>
          <w:rFonts w:hint="eastAsia" w:hAnsi="宋体" w:cs="宋体"/>
          <w:sz w:val="24"/>
        </w:rPr>
      </w:pPr>
      <w:r>
        <w:rPr>
          <w:rFonts w:hint="eastAsia" w:hAnsi="宋体" w:cs="宋体"/>
          <w:sz w:val="24"/>
        </w:rPr>
        <w:t>5.响应文件统一用A4幅面纸印制，除另有规定外。</w:t>
      </w:r>
    </w:p>
    <w:p w14:paraId="467682E4">
      <w:pPr>
        <w:tabs>
          <w:tab w:val="left" w:pos="1080"/>
        </w:tabs>
        <w:spacing w:line="400" w:lineRule="exact"/>
        <w:ind w:firstLine="460" w:firstLineChars="192"/>
        <w:rPr>
          <w:rFonts w:hint="eastAsia" w:hAnsi="宋体" w:cs="宋体"/>
          <w:sz w:val="24"/>
        </w:rPr>
      </w:pPr>
      <w:r>
        <w:rPr>
          <w:rFonts w:hint="eastAsia" w:hAnsi="宋体" w:cs="宋体"/>
          <w:sz w:val="24"/>
        </w:rPr>
        <w:t>6.响应文件可以单独密封包装，也可以所有响应文件密封包装在一个密封袋内。</w:t>
      </w:r>
    </w:p>
    <w:p w14:paraId="0C939703">
      <w:pPr>
        <w:tabs>
          <w:tab w:val="left" w:pos="1080"/>
        </w:tabs>
        <w:spacing w:line="400" w:lineRule="exact"/>
        <w:ind w:firstLine="460" w:firstLineChars="192"/>
        <w:rPr>
          <w:rFonts w:hint="eastAsia" w:hAnsi="宋体" w:cs="宋体"/>
          <w:sz w:val="24"/>
        </w:rPr>
      </w:pPr>
      <w:r>
        <w:rPr>
          <w:rFonts w:hint="eastAsia" w:hAnsi="宋体" w:cs="宋体"/>
          <w:sz w:val="24"/>
        </w:rPr>
        <w:t>7.响应文件密封袋的最外层应清楚地标明采购项目名称、采购项目编号、包件号及名称（若有）、供应商名称。</w:t>
      </w:r>
    </w:p>
    <w:p w14:paraId="293EA191">
      <w:pPr>
        <w:tabs>
          <w:tab w:val="left" w:pos="1080"/>
        </w:tabs>
        <w:spacing w:line="400" w:lineRule="exact"/>
        <w:ind w:firstLine="460" w:firstLineChars="192"/>
        <w:rPr>
          <w:rFonts w:hint="eastAsia" w:hAnsi="宋体" w:cs="宋体"/>
          <w:color w:val="000000"/>
          <w:sz w:val="24"/>
        </w:rPr>
      </w:pPr>
      <w:r>
        <w:rPr>
          <w:rFonts w:hint="eastAsia" w:hAnsi="宋体" w:cs="宋体"/>
          <w:color w:val="000000"/>
          <w:sz w:val="24"/>
        </w:rPr>
        <w:t>8.所有外层密封袋的封口处应粘贴牢固。</w:t>
      </w:r>
    </w:p>
    <w:p w14:paraId="62FBE975">
      <w:pPr>
        <w:tabs>
          <w:tab w:val="left" w:pos="1080"/>
        </w:tabs>
        <w:spacing w:line="400" w:lineRule="exact"/>
        <w:ind w:firstLine="460" w:firstLineChars="192"/>
        <w:rPr>
          <w:rFonts w:hint="eastAsia" w:hAnsi="宋体" w:cs="宋体"/>
          <w:color w:val="000000"/>
          <w:sz w:val="24"/>
        </w:rPr>
      </w:pPr>
      <w:r>
        <w:rPr>
          <w:rFonts w:hint="eastAsia" w:hAnsi="宋体" w:cs="宋体"/>
          <w:color w:val="000000"/>
          <w:sz w:val="24"/>
        </w:rPr>
        <w:t>9.未按以上要求进行密封和标注的响应文件，采购人将拒收或者在时间允许的范围内，要求修改完善后接收。</w:t>
      </w:r>
    </w:p>
    <w:p w14:paraId="68ADF6A9">
      <w:pPr>
        <w:spacing w:line="360" w:lineRule="auto"/>
        <w:ind w:firstLine="480" w:firstLineChars="200"/>
        <w:jc w:val="left"/>
        <w:rPr>
          <w:rFonts w:ascii="Times New Roman" w:hAnsi="Times New Roman"/>
          <w:sz w:val="24"/>
        </w:rPr>
      </w:pPr>
      <w:r>
        <w:rPr>
          <w:rFonts w:hint="eastAsia" w:ascii="Times New Roman" w:hAnsi="Times New Roman"/>
          <w:sz w:val="24"/>
        </w:rPr>
        <w:t>（二）</w:t>
      </w:r>
      <w:r>
        <w:rPr>
          <w:rFonts w:ascii="Times New Roman" w:hAnsi="Times New Roman"/>
          <w:sz w:val="24"/>
        </w:rPr>
        <w:t>递交地址：</w:t>
      </w:r>
      <w:r>
        <w:rPr>
          <w:rFonts w:ascii="Times New Roman" w:hAnsi="Times New Roman"/>
          <w:b/>
          <w:bCs/>
          <w:color w:val="FF0000"/>
          <w:sz w:val="24"/>
        </w:rPr>
        <w:t>成都汽车职业技术学校（成都市龙泉驿区幸福路388号）</w:t>
      </w:r>
      <w:r>
        <w:rPr>
          <w:rFonts w:hint="eastAsia" w:ascii="Times New Roman" w:hAnsi="Times New Roman"/>
          <w:b/>
          <w:bCs/>
          <w:color w:val="FF0000"/>
          <w:sz w:val="24"/>
        </w:rPr>
        <w:t>工会办公室</w:t>
      </w:r>
      <w:r>
        <w:rPr>
          <w:rFonts w:ascii="Times New Roman" w:hAnsi="Times New Roman"/>
          <w:b/>
          <w:bCs/>
          <w:color w:val="FF0000"/>
          <w:sz w:val="24"/>
        </w:rPr>
        <w:t>（综合楼</w:t>
      </w:r>
      <w:r>
        <w:rPr>
          <w:rFonts w:hint="eastAsia" w:ascii="Times New Roman" w:hAnsi="Times New Roman"/>
          <w:b/>
          <w:bCs/>
          <w:color w:val="FF0000"/>
          <w:sz w:val="24"/>
        </w:rPr>
        <w:t>4-28</w:t>
      </w:r>
      <w:r>
        <w:rPr>
          <w:rFonts w:ascii="Times New Roman" w:hAnsi="Times New Roman"/>
          <w:b/>
          <w:bCs/>
          <w:color w:val="FF0000"/>
          <w:sz w:val="24"/>
        </w:rPr>
        <w:t>）</w:t>
      </w:r>
    </w:p>
    <w:p w14:paraId="4D63A4B6">
      <w:pPr>
        <w:spacing w:line="360" w:lineRule="auto"/>
        <w:ind w:firstLine="480" w:firstLineChars="200"/>
        <w:jc w:val="left"/>
        <w:rPr>
          <w:rFonts w:ascii="Times New Roman" w:hAnsi="Times New Roman"/>
          <w:sz w:val="24"/>
        </w:rPr>
      </w:pPr>
      <w:r>
        <w:rPr>
          <w:rFonts w:hint="eastAsia" w:ascii="Times New Roman" w:hAnsi="Times New Roman"/>
          <w:sz w:val="24"/>
        </w:rPr>
        <w:t>（三）</w:t>
      </w:r>
      <w:r>
        <w:rPr>
          <w:rFonts w:ascii="Times New Roman" w:hAnsi="Times New Roman"/>
          <w:sz w:val="24"/>
        </w:rPr>
        <w:t>递交截止时间：</w:t>
      </w:r>
      <w:r>
        <w:rPr>
          <w:rFonts w:ascii="Times New Roman" w:hAnsi="Times New Roman"/>
          <w:b/>
          <w:bCs/>
          <w:color w:val="FF0000"/>
          <w:sz w:val="24"/>
          <w:highlight w:val="yellow"/>
        </w:rPr>
        <w:t>202</w:t>
      </w:r>
      <w:r>
        <w:rPr>
          <w:rFonts w:hint="eastAsia" w:ascii="Times New Roman" w:hAnsi="Times New Roman"/>
          <w:b/>
          <w:bCs/>
          <w:color w:val="FF0000"/>
          <w:sz w:val="24"/>
          <w:highlight w:val="yellow"/>
        </w:rPr>
        <w:t>6</w:t>
      </w:r>
      <w:r>
        <w:rPr>
          <w:rFonts w:ascii="Times New Roman" w:hAnsi="Times New Roman"/>
          <w:b/>
          <w:bCs/>
          <w:color w:val="FF0000"/>
          <w:sz w:val="24"/>
          <w:highlight w:val="yellow"/>
        </w:rPr>
        <w:t>年</w:t>
      </w:r>
      <w:r>
        <w:rPr>
          <w:rFonts w:hint="eastAsia" w:ascii="Times New Roman" w:hAnsi="Times New Roman"/>
          <w:b/>
          <w:bCs/>
          <w:color w:val="FF0000"/>
          <w:sz w:val="24"/>
          <w:highlight w:val="yellow"/>
        </w:rPr>
        <w:t>4</w:t>
      </w:r>
      <w:r>
        <w:rPr>
          <w:rFonts w:ascii="Times New Roman" w:hAnsi="Times New Roman"/>
          <w:b/>
          <w:bCs/>
          <w:color w:val="FF0000"/>
          <w:sz w:val="24"/>
          <w:highlight w:val="yellow"/>
        </w:rPr>
        <w:t>月</w:t>
      </w:r>
      <w:r>
        <w:rPr>
          <w:rFonts w:hint="eastAsia" w:ascii="Times New Roman" w:hAnsi="Times New Roman"/>
          <w:b/>
          <w:bCs/>
          <w:color w:val="FF0000"/>
          <w:sz w:val="24"/>
          <w:highlight w:val="yellow"/>
          <w:lang w:val="en-US" w:eastAsia="zh-CN"/>
        </w:rPr>
        <w:t>17</w:t>
      </w:r>
      <w:r>
        <w:rPr>
          <w:rFonts w:ascii="Times New Roman" w:hAnsi="Times New Roman"/>
          <w:b/>
          <w:bCs/>
          <w:color w:val="FF0000"/>
          <w:sz w:val="24"/>
          <w:highlight w:val="yellow"/>
        </w:rPr>
        <w:t>日</w:t>
      </w:r>
      <w:r>
        <w:rPr>
          <w:rFonts w:hint="eastAsia" w:ascii="Times New Roman" w:hAnsi="Times New Roman"/>
          <w:b/>
          <w:bCs/>
          <w:color w:val="FF0000"/>
          <w:sz w:val="24"/>
          <w:highlight w:val="yellow"/>
          <w:lang w:val="en-US" w:eastAsia="zh-CN"/>
        </w:rPr>
        <w:t>12</w:t>
      </w:r>
      <w:r>
        <w:rPr>
          <w:rFonts w:ascii="Times New Roman" w:hAnsi="Times New Roman"/>
          <w:b/>
          <w:bCs/>
          <w:color w:val="FF0000"/>
          <w:sz w:val="24"/>
          <w:highlight w:val="yellow"/>
        </w:rPr>
        <w:t>时00分</w:t>
      </w:r>
      <w:r>
        <w:rPr>
          <w:rFonts w:ascii="Times New Roman" w:hAnsi="Times New Roman"/>
          <w:b/>
          <w:sz w:val="24"/>
        </w:rPr>
        <w:t>（北京时间）</w:t>
      </w:r>
      <w:r>
        <w:rPr>
          <w:rFonts w:ascii="Times New Roman" w:hAnsi="Times New Roman"/>
          <w:b/>
          <w:bCs/>
          <w:sz w:val="24"/>
        </w:rPr>
        <w:t>，</w:t>
      </w:r>
      <w:r>
        <w:rPr>
          <w:rFonts w:ascii="Times New Roman" w:hAnsi="Times New Roman"/>
          <w:sz w:val="24"/>
        </w:rPr>
        <w:t>逾期递交的比选文件恕不接收。</w:t>
      </w:r>
    </w:p>
    <w:p w14:paraId="34D0EB3E">
      <w:pPr>
        <w:pStyle w:val="42"/>
        <w:autoSpaceDE w:val="0"/>
        <w:autoSpaceDN w:val="0"/>
        <w:ind w:firstLine="480"/>
        <w:textAlignment w:val="auto"/>
        <w:rPr>
          <w:rFonts w:ascii="Times New Roman" w:hAnsi="Times New Roman"/>
          <w:sz w:val="24"/>
          <w:szCs w:val="24"/>
        </w:rPr>
      </w:pPr>
      <w:r>
        <w:rPr>
          <w:rFonts w:hint="eastAsia" w:ascii="Times New Roman" w:hAnsi="Times New Roman"/>
          <w:sz w:val="24"/>
          <w:szCs w:val="24"/>
        </w:rPr>
        <w:t>（四）</w:t>
      </w:r>
      <w:r>
        <w:rPr>
          <w:rFonts w:ascii="Times New Roman" w:hAnsi="Times New Roman"/>
          <w:sz w:val="24"/>
          <w:szCs w:val="24"/>
        </w:rPr>
        <w:t>提交比选申请文件时必须同时提交以下资料：</w:t>
      </w:r>
    </w:p>
    <w:p w14:paraId="39D8EE07">
      <w:pPr>
        <w:pStyle w:val="42"/>
        <w:autoSpaceDE w:val="0"/>
        <w:autoSpaceDN w:val="0"/>
        <w:ind w:firstLine="480"/>
        <w:textAlignment w:val="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单位介绍信；</w:t>
      </w:r>
    </w:p>
    <w:p w14:paraId="028FEDFB">
      <w:pPr>
        <w:pStyle w:val="42"/>
        <w:autoSpaceDE w:val="0"/>
        <w:autoSpaceDN w:val="0"/>
        <w:ind w:firstLine="480"/>
        <w:textAlignment w:val="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经办人身份证复印件及联系方式。（法定代表人投标需提供法定代表人身份证复印件及营业执照复印件），以上材料均须加盖公章。</w:t>
      </w:r>
    </w:p>
    <w:p w14:paraId="6632741F">
      <w:pPr>
        <w:spacing w:line="360" w:lineRule="auto"/>
        <w:ind w:firstLine="482" w:firstLineChars="200"/>
        <w:jc w:val="left"/>
        <w:rPr>
          <w:rFonts w:ascii="Times New Roman" w:hAnsi="Times New Roman"/>
          <w:sz w:val="24"/>
        </w:rPr>
      </w:pPr>
      <w:r>
        <w:rPr>
          <w:rFonts w:ascii="Times New Roman" w:hAnsi="Times New Roman"/>
          <w:b/>
          <w:sz w:val="24"/>
        </w:rPr>
        <w:t>五、比选时间：</w:t>
      </w:r>
      <w:r>
        <w:rPr>
          <w:rFonts w:ascii="Times New Roman" w:hAnsi="Times New Roman"/>
          <w:b/>
          <w:bCs/>
          <w:color w:val="FF0000"/>
          <w:sz w:val="24"/>
          <w:highlight w:val="yellow"/>
        </w:rPr>
        <w:t>202</w:t>
      </w:r>
      <w:r>
        <w:rPr>
          <w:rFonts w:hint="eastAsia" w:ascii="Times New Roman" w:hAnsi="Times New Roman"/>
          <w:b/>
          <w:bCs/>
          <w:color w:val="FF0000"/>
          <w:sz w:val="24"/>
          <w:highlight w:val="yellow"/>
        </w:rPr>
        <w:t>6</w:t>
      </w:r>
      <w:r>
        <w:rPr>
          <w:rFonts w:ascii="Times New Roman" w:hAnsi="Times New Roman"/>
          <w:b/>
          <w:bCs/>
          <w:color w:val="FF0000"/>
          <w:sz w:val="24"/>
          <w:highlight w:val="yellow"/>
        </w:rPr>
        <w:t>年</w:t>
      </w:r>
      <w:r>
        <w:rPr>
          <w:rFonts w:hint="eastAsia" w:ascii="Times New Roman" w:hAnsi="Times New Roman"/>
          <w:b/>
          <w:bCs/>
          <w:color w:val="FF0000"/>
          <w:sz w:val="24"/>
          <w:highlight w:val="yellow"/>
        </w:rPr>
        <w:t>4</w:t>
      </w:r>
      <w:r>
        <w:rPr>
          <w:rFonts w:ascii="Times New Roman" w:hAnsi="Times New Roman"/>
          <w:b/>
          <w:bCs/>
          <w:color w:val="FF0000"/>
          <w:sz w:val="24"/>
          <w:highlight w:val="yellow"/>
        </w:rPr>
        <w:t>月</w:t>
      </w:r>
      <w:r>
        <w:rPr>
          <w:rFonts w:hint="eastAsia" w:ascii="Times New Roman" w:hAnsi="Times New Roman"/>
          <w:b/>
          <w:bCs/>
          <w:color w:val="FF0000"/>
          <w:sz w:val="24"/>
          <w:highlight w:val="yellow"/>
          <w:lang w:val="en-US" w:eastAsia="zh-CN"/>
        </w:rPr>
        <w:t>17</w:t>
      </w:r>
      <w:r>
        <w:rPr>
          <w:rFonts w:ascii="Times New Roman" w:hAnsi="Times New Roman"/>
          <w:b/>
          <w:bCs/>
          <w:color w:val="FF0000"/>
          <w:sz w:val="24"/>
          <w:highlight w:val="yellow"/>
        </w:rPr>
        <w:t>日12时</w:t>
      </w:r>
      <w:r>
        <w:rPr>
          <w:rFonts w:hint="eastAsia" w:ascii="Times New Roman" w:hAnsi="Times New Roman"/>
          <w:b/>
          <w:bCs/>
          <w:color w:val="FF0000"/>
          <w:sz w:val="24"/>
          <w:highlight w:val="yellow"/>
          <w:lang w:val="en-US" w:eastAsia="zh-CN"/>
        </w:rPr>
        <w:t>30</w:t>
      </w:r>
      <w:r>
        <w:rPr>
          <w:rFonts w:ascii="Times New Roman" w:hAnsi="Times New Roman"/>
          <w:b/>
          <w:bCs/>
          <w:color w:val="FF0000"/>
          <w:sz w:val="24"/>
          <w:highlight w:val="yellow"/>
        </w:rPr>
        <w:t>分</w:t>
      </w:r>
      <w:r>
        <w:rPr>
          <w:rFonts w:ascii="Times New Roman" w:hAnsi="Times New Roman"/>
          <w:b/>
          <w:sz w:val="24"/>
          <w:highlight w:val="yellow"/>
        </w:rPr>
        <w:t>（北京时间）</w:t>
      </w:r>
      <w:r>
        <w:rPr>
          <w:rFonts w:ascii="Times New Roman" w:hAnsi="Times New Roman"/>
          <w:sz w:val="24"/>
          <w:highlight w:val="yellow"/>
        </w:rPr>
        <w:t>。</w:t>
      </w:r>
    </w:p>
    <w:p w14:paraId="052873AF">
      <w:pPr>
        <w:spacing w:line="360" w:lineRule="auto"/>
        <w:ind w:firstLine="482" w:firstLineChars="200"/>
        <w:jc w:val="left"/>
        <w:rPr>
          <w:rFonts w:ascii="Times New Roman" w:hAnsi="Times New Roman"/>
          <w:sz w:val="24"/>
        </w:rPr>
      </w:pPr>
      <w:r>
        <w:rPr>
          <w:rFonts w:ascii="Times New Roman" w:hAnsi="Times New Roman"/>
          <w:b/>
          <w:sz w:val="24"/>
        </w:rPr>
        <w:t>六、比选地点：</w:t>
      </w:r>
      <w:r>
        <w:rPr>
          <w:rFonts w:ascii="Times New Roman" w:hAnsi="Times New Roman"/>
          <w:bCs/>
          <w:sz w:val="24"/>
        </w:rPr>
        <w:t>成都汽车职业技术学校（成都市龙泉驿区同安镇幸福路388号）</w:t>
      </w:r>
      <w:r>
        <w:rPr>
          <w:rFonts w:ascii="Times New Roman" w:hAnsi="Times New Roman"/>
          <w:sz w:val="24"/>
        </w:rPr>
        <w:t>。</w:t>
      </w:r>
    </w:p>
    <w:p w14:paraId="59FA78B3">
      <w:pPr>
        <w:spacing w:line="360" w:lineRule="auto"/>
        <w:ind w:firstLine="482" w:firstLineChars="200"/>
        <w:jc w:val="left"/>
        <w:rPr>
          <w:rFonts w:ascii="Times New Roman" w:hAnsi="Times New Roman"/>
          <w:b/>
          <w:sz w:val="24"/>
        </w:rPr>
      </w:pPr>
      <w:r>
        <w:rPr>
          <w:rFonts w:ascii="Times New Roman" w:hAnsi="Times New Roman"/>
          <w:b/>
          <w:sz w:val="24"/>
        </w:rPr>
        <w:t>七、本比选邀请在成都汽车职业技术学校官网上以公告形式发布，本项目不属于政府采购项目。</w:t>
      </w:r>
    </w:p>
    <w:p w14:paraId="28CFFA3C">
      <w:pPr>
        <w:spacing w:line="360" w:lineRule="auto"/>
        <w:ind w:firstLine="482" w:firstLineChars="200"/>
        <w:jc w:val="left"/>
        <w:rPr>
          <w:rFonts w:ascii="Times New Roman" w:hAnsi="Times New Roman"/>
          <w:b/>
          <w:sz w:val="24"/>
        </w:rPr>
      </w:pPr>
      <w:r>
        <w:rPr>
          <w:rFonts w:ascii="Times New Roman" w:hAnsi="Times New Roman"/>
          <w:b/>
          <w:sz w:val="24"/>
        </w:rPr>
        <w:t>八、联系方式</w:t>
      </w:r>
    </w:p>
    <w:p w14:paraId="117A39AD">
      <w:pPr>
        <w:spacing w:line="360" w:lineRule="auto"/>
        <w:ind w:firstLine="960" w:firstLineChars="400"/>
        <w:rPr>
          <w:rFonts w:ascii="Times New Roman" w:hAnsi="Times New Roman"/>
          <w:b/>
          <w:sz w:val="24"/>
        </w:rPr>
      </w:pPr>
      <w:r>
        <w:rPr>
          <w:rFonts w:ascii="Times New Roman" w:hAnsi="Times New Roman"/>
          <w:bCs/>
          <w:sz w:val="24"/>
        </w:rPr>
        <w:t>采购人：成都汽车职业技术学校</w:t>
      </w:r>
    </w:p>
    <w:p w14:paraId="67B5C501">
      <w:pPr>
        <w:spacing w:line="360" w:lineRule="auto"/>
        <w:ind w:firstLine="960" w:firstLineChars="400"/>
        <w:rPr>
          <w:rFonts w:ascii="Times New Roman" w:hAnsi="Times New Roman"/>
          <w:bCs/>
          <w:sz w:val="24"/>
        </w:rPr>
      </w:pPr>
      <w:r>
        <w:rPr>
          <w:rFonts w:ascii="Times New Roman" w:hAnsi="Times New Roman"/>
          <w:bCs/>
          <w:sz w:val="24"/>
        </w:rPr>
        <w:t>地址：成都市龙泉驿区同安镇幸福路388号</w:t>
      </w:r>
    </w:p>
    <w:p w14:paraId="44EF6F0D">
      <w:pPr>
        <w:spacing w:line="360" w:lineRule="auto"/>
        <w:ind w:firstLine="960" w:firstLineChars="400"/>
        <w:rPr>
          <w:rFonts w:ascii="Times New Roman" w:hAnsi="Times New Roman"/>
          <w:bCs/>
          <w:sz w:val="24"/>
        </w:rPr>
      </w:pPr>
      <w:r>
        <w:rPr>
          <w:rFonts w:ascii="Times New Roman" w:hAnsi="Times New Roman"/>
          <w:bCs/>
          <w:sz w:val="24"/>
        </w:rPr>
        <w:t>联 系 人：</w:t>
      </w:r>
      <w:r>
        <w:rPr>
          <w:rFonts w:hint="eastAsia" w:ascii="Times New Roman" w:hAnsi="Times New Roman"/>
          <w:bCs/>
          <w:sz w:val="24"/>
        </w:rPr>
        <w:t>魏老师</w:t>
      </w:r>
    </w:p>
    <w:p w14:paraId="2EF71F36">
      <w:pPr>
        <w:spacing w:line="360" w:lineRule="auto"/>
        <w:ind w:firstLine="960" w:firstLineChars="400"/>
        <w:rPr>
          <w:rFonts w:ascii="Times New Roman" w:hAnsi="Times New Roman"/>
          <w:bCs/>
        </w:rPr>
      </w:pPr>
      <w:r>
        <w:rPr>
          <w:rFonts w:ascii="Times New Roman" w:hAnsi="Times New Roman"/>
          <w:bCs/>
          <w:sz w:val="24"/>
        </w:rPr>
        <w:t>联系电话：</w:t>
      </w:r>
      <w:r>
        <w:rPr>
          <w:rFonts w:hint="eastAsia" w:ascii="Times New Roman" w:hAnsi="Times New Roman"/>
          <w:bCs/>
          <w:sz w:val="24"/>
        </w:rPr>
        <w:t>138 8221 9136</w:t>
      </w:r>
    </w:p>
    <w:p w14:paraId="67A48B4A">
      <w:pPr>
        <w:spacing w:line="360" w:lineRule="auto"/>
        <w:ind w:firstLine="1260" w:firstLineChars="600"/>
        <w:rPr>
          <w:rFonts w:ascii="Times New Roman" w:hAnsi="Times New Roman"/>
          <w:bCs/>
        </w:rPr>
      </w:pPr>
    </w:p>
    <w:p w14:paraId="46675D58">
      <w:pPr>
        <w:rPr>
          <w:rFonts w:ascii="Times New Roman" w:hAnsi="Times New Roman" w:eastAsia="仿宋_GB2312"/>
        </w:rPr>
      </w:pPr>
    </w:p>
    <w:p w14:paraId="3AE1BB10">
      <w:pPr>
        <w:pStyle w:val="2"/>
        <w:rPr>
          <w:rFonts w:ascii="Times New Roman" w:hAnsi="Times New Roman" w:eastAsia="仿宋_GB2312"/>
        </w:rPr>
      </w:pPr>
    </w:p>
    <w:p w14:paraId="5D85F6A9">
      <w:pPr>
        <w:pStyle w:val="21"/>
        <w:rPr>
          <w:rFonts w:ascii="Times New Roman" w:hAnsi="Times New Roman" w:eastAsia="仿宋_GB2312" w:cs="Times New Roman"/>
          <w:b w:val="0"/>
        </w:rPr>
      </w:pPr>
    </w:p>
    <w:p w14:paraId="1299F023">
      <w:pPr>
        <w:rPr>
          <w:rFonts w:ascii="Times New Roman" w:hAnsi="Times New Roman" w:eastAsia="仿宋_GB2312"/>
        </w:rPr>
      </w:pPr>
    </w:p>
    <w:p w14:paraId="7B668127">
      <w:pPr>
        <w:pStyle w:val="2"/>
        <w:rPr>
          <w:rFonts w:ascii="Times New Roman" w:hAnsi="Times New Roman" w:eastAsia="仿宋_GB2312"/>
        </w:rPr>
      </w:pPr>
    </w:p>
    <w:p w14:paraId="36FF96BD">
      <w:pPr>
        <w:rPr>
          <w:rFonts w:ascii="Times New Roman" w:hAnsi="Times New Roman" w:eastAsia="仿宋_GB2312"/>
        </w:rPr>
      </w:pPr>
    </w:p>
    <w:p w14:paraId="2E2818BA">
      <w:pPr>
        <w:pStyle w:val="2"/>
        <w:rPr>
          <w:rFonts w:ascii="Times New Roman" w:hAnsi="Times New Roman" w:eastAsia="仿宋_GB2312"/>
        </w:rPr>
      </w:pPr>
    </w:p>
    <w:p w14:paraId="0DA7CD8B">
      <w:pPr>
        <w:rPr>
          <w:rFonts w:ascii="Times New Roman" w:hAnsi="Times New Roman" w:eastAsia="仿宋_GB2312"/>
        </w:rPr>
      </w:pPr>
    </w:p>
    <w:p w14:paraId="3B532133">
      <w:pPr>
        <w:pStyle w:val="2"/>
        <w:rPr>
          <w:rFonts w:ascii="Times New Roman" w:hAnsi="Times New Roman" w:eastAsia="仿宋_GB2312"/>
        </w:rPr>
      </w:pPr>
    </w:p>
    <w:p w14:paraId="4F0EF397">
      <w:pPr>
        <w:rPr>
          <w:rFonts w:ascii="Times New Roman" w:hAnsi="Times New Roman" w:eastAsia="仿宋_GB2312"/>
        </w:rPr>
      </w:pPr>
    </w:p>
    <w:p w14:paraId="2AB40544">
      <w:pPr>
        <w:pStyle w:val="2"/>
        <w:rPr>
          <w:rFonts w:ascii="Times New Roman" w:hAnsi="Times New Roman" w:eastAsia="仿宋_GB2312"/>
        </w:rPr>
      </w:pPr>
    </w:p>
    <w:p w14:paraId="277DFDBA">
      <w:pPr>
        <w:rPr>
          <w:rFonts w:ascii="Times New Roman" w:hAnsi="Times New Roman" w:eastAsia="仿宋_GB2312"/>
        </w:rPr>
      </w:pPr>
    </w:p>
    <w:p w14:paraId="27D69241">
      <w:pPr>
        <w:pStyle w:val="2"/>
        <w:rPr>
          <w:rFonts w:ascii="Times New Roman" w:hAnsi="Times New Roman" w:eastAsia="仿宋_GB2312"/>
        </w:rPr>
      </w:pPr>
    </w:p>
    <w:p w14:paraId="3896AD7A"/>
    <w:p w14:paraId="49D4A749">
      <w:pPr>
        <w:rPr>
          <w:rFonts w:ascii="Times New Roman" w:hAnsi="Times New Roman" w:eastAsia="仿宋_GB2312"/>
        </w:rPr>
      </w:pPr>
    </w:p>
    <w:p w14:paraId="0B58DB18">
      <w:pPr>
        <w:rPr>
          <w:rFonts w:ascii="Times New Roman" w:hAnsi="Times New Roman" w:eastAsia="仿宋_GB2312"/>
        </w:rPr>
      </w:pPr>
    </w:p>
    <w:p w14:paraId="482B3D1A">
      <w:pPr>
        <w:rPr>
          <w:rFonts w:ascii="Times New Roman" w:hAnsi="Times New Roman" w:eastAsia="仿宋_GB2312"/>
        </w:rPr>
      </w:pPr>
    </w:p>
    <w:p w14:paraId="6DB38EB7">
      <w:pPr>
        <w:pStyle w:val="2"/>
        <w:rPr>
          <w:rFonts w:ascii="Times New Roman" w:hAnsi="Times New Roman" w:eastAsia="仿宋_GB2312"/>
        </w:rPr>
      </w:pPr>
    </w:p>
    <w:p w14:paraId="1E740B72">
      <w:pPr>
        <w:rPr>
          <w:rFonts w:ascii="Times New Roman" w:hAnsi="Times New Roman" w:eastAsia="仿宋_GB2312"/>
        </w:rPr>
      </w:pPr>
    </w:p>
    <w:p w14:paraId="76C97028">
      <w:pPr>
        <w:pStyle w:val="2"/>
      </w:pPr>
    </w:p>
    <w:p w14:paraId="36216EE0">
      <w:pPr>
        <w:rPr>
          <w:rFonts w:ascii="Times New Roman" w:hAnsi="Times New Roman" w:eastAsia="仿宋_GB2312"/>
        </w:rPr>
      </w:pPr>
    </w:p>
    <w:p w14:paraId="3F71CAEB">
      <w:pPr>
        <w:pStyle w:val="3"/>
        <w:spacing w:before="0" w:after="0" w:line="700" w:lineRule="exact"/>
        <w:jc w:val="center"/>
        <w:rPr>
          <w:rFonts w:ascii="Times New Roman" w:hAnsi="Times New Roman" w:eastAsia="仿宋_GB2312"/>
          <w:b w:val="0"/>
        </w:rPr>
      </w:pPr>
      <w:bookmarkStart w:id="10" w:name="_Toc5696"/>
      <w:r>
        <w:rPr>
          <w:rFonts w:ascii="Times New Roman" w:hAnsi="Times New Roman" w:eastAsia="仿宋_GB2312"/>
          <w:b w:val="0"/>
        </w:rPr>
        <w:t>第二章  投标人须知</w:t>
      </w:r>
      <w:bookmarkEnd w:id="0"/>
      <w:bookmarkEnd w:id="10"/>
    </w:p>
    <w:bookmarkEnd w:id="1"/>
    <w:bookmarkEnd w:id="2"/>
    <w:bookmarkEnd w:id="3"/>
    <w:bookmarkEnd w:id="4"/>
    <w:bookmarkEnd w:id="5"/>
    <w:p w14:paraId="6D0AFB6D">
      <w:pPr>
        <w:pStyle w:val="4"/>
        <w:spacing w:before="0" w:after="0" w:line="240" w:lineRule="auto"/>
        <w:jc w:val="center"/>
        <w:rPr>
          <w:rFonts w:ascii="Times New Roman" w:hAnsi="Times New Roman" w:eastAsia="仿宋_GB2312"/>
          <w:b w:val="0"/>
          <w:bCs w:val="0"/>
        </w:rPr>
      </w:pPr>
      <w:r>
        <w:rPr>
          <w:rFonts w:ascii="Times New Roman" w:hAnsi="Times New Roman" w:eastAsia="仿宋_GB2312"/>
          <w:b w:val="0"/>
          <w:bCs w:val="0"/>
        </w:rPr>
        <w:t>一、比选申请人须知</w:t>
      </w:r>
    </w:p>
    <w:p w14:paraId="0D3EF2F4">
      <w:pPr>
        <w:pStyle w:val="4"/>
        <w:spacing w:before="0" w:after="0" w:line="240" w:lineRule="auto"/>
        <w:rPr>
          <w:rFonts w:ascii="Times New Roman" w:hAnsi="Times New Roman" w:eastAsia="方正仿宋_GB2312"/>
          <w:sz w:val="28"/>
          <w:szCs w:val="28"/>
        </w:rPr>
      </w:pPr>
      <w:r>
        <w:rPr>
          <w:rFonts w:ascii="Times New Roman" w:hAnsi="Times New Roman" w:eastAsia="方正仿宋_GB2312"/>
          <w:sz w:val="28"/>
          <w:szCs w:val="28"/>
        </w:rPr>
        <w:t>项目名称：成都汽车职业技术学校</w:t>
      </w:r>
      <w:r>
        <w:rPr>
          <w:rFonts w:hint="eastAsia" w:ascii="Times New Roman" w:hAnsi="Times New Roman" w:eastAsia="方正仿宋_GB2312"/>
          <w:sz w:val="28"/>
          <w:szCs w:val="28"/>
        </w:rPr>
        <w:t>工会会员观影活动项目</w:t>
      </w:r>
    </w:p>
    <w:p w14:paraId="3B208B68">
      <w:pPr>
        <w:spacing w:after="0" w:line="240" w:lineRule="auto"/>
        <w:rPr>
          <w:rFonts w:hint="default" w:ascii="Times New Roman" w:hAnsi="Times New Roman" w:eastAsia="方正仿宋_GB2312"/>
          <w:b/>
          <w:bCs/>
          <w:sz w:val="28"/>
          <w:szCs w:val="28"/>
          <w:highlight w:val="yellow"/>
          <w:lang w:val="en-US" w:eastAsia="zh-CN"/>
        </w:rPr>
      </w:pPr>
      <w:r>
        <w:rPr>
          <w:rFonts w:ascii="Times New Roman" w:hAnsi="Times New Roman" w:eastAsia="方正仿宋_GB2312"/>
          <w:b/>
          <w:bCs/>
          <w:sz w:val="28"/>
          <w:szCs w:val="28"/>
        </w:rPr>
        <w:t>采购项</w:t>
      </w:r>
      <w:r>
        <w:rPr>
          <w:rFonts w:ascii="Times New Roman" w:hAnsi="Times New Roman" w:eastAsia="方正仿宋_GB2312"/>
          <w:b/>
          <w:bCs/>
          <w:sz w:val="28"/>
          <w:szCs w:val="28"/>
          <w:highlight w:val="none"/>
        </w:rPr>
        <w:t>目编号：</w:t>
      </w:r>
      <w:r>
        <w:rPr>
          <w:rFonts w:hint="eastAsia" w:ascii="Times New Roman" w:hAnsi="Times New Roman" w:eastAsia="方正仿宋_GB2312"/>
          <w:b/>
          <w:bCs/>
          <w:sz w:val="28"/>
          <w:szCs w:val="28"/>
          <w:highlight w:val="none"/>
        </w:rPr>
        <w:t>QCZX-GH-202604</w:t>
      </w:r>
      <w:r>
        <w:rPr>
          <w:rFonts w:hint="eastAsia" w:ascii="Times New Roman" w:hAnsi="Times New Roman" w:eastAsia="方正仿宋_GB2312"/>
          <w:b/>
          <w:bCs/>
          <w:sz w:val="28"/>
          <w:szCs w:val="28"/>
          <w:highlight w:val="none"/>
          <w:lang w:val="en-US" w:eastAsia="zh-CN"/>
        </w:rPr>
        <w:t>10</w:t>
      </w:r>
    </w:p>
    <w:p w14:paraId="47A8C589">
      <w:pPr>
        <w:spacing w:after="0" w:line="240" w:lineRule="auto"/>
        <w:rPr>
          <w:rFonts w:ascii="Times New Roman" w:hAnsi="Times New Roman" w:eastAsia="方正仿宋_GB2312"/>
          <w:b/>
          <w:bCs/>
          <w:sz w:val="28"/>
          <w:szCs w:val="28"/>
        </w:rPr>
      </w:pPr>
      <w:r>
        <w:rPr>
          <w:rFonts w:ascii="Times New Roman" w:hAnsi="Times New Roman" w:eastAsia="方正仿宋_GB2312"/>
          <w:b/>
          <w:bCs/>
          <w:sz w:val="28"/>
          <w:szCs w:val="28"/>
        </w:rPr>
        <w:t>最高限价：</w:t>
      </w:r>
      <w:r>
        <w:rPr>
          <w:rFonts w:hint="eastAsia" w:ascii="Times New Roman" w:hAnsi="Times New Roman" w:eastAsia="方正仿宋_GB2312"/>
          <w:b/>
          <w:bCs/>
          <w:sz w:val="28"/>
          <w:szCs w:val="28"/>
        </w:rPr>
        <w:t>38100</w:t>
      </w:r>
      <w:r>
        <w:rPr>
          <w:rFonts w:ascii="Times New Roman" w:hAnsi="Times New Roman" w:eastAsia="方正仿宋_GB2312"/>
          <w:b/>
          <w:bCs/>
          <w:sz w:val="28"/>
          <w:szCs w:val="28"/>
        </w:rPr>
        <w:t>元</w:t>
      </w:r>
    </w:p>
    <w:p w14:paraId="39EF163C">
      <w:pPr>
        <w:spacing w:after="0" w:line="240" w:lineRule="auto"/>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1.技术参数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573"/>
        <w:gridCol w:w="6130"/>
      </w:tblGrid>
      <w:tr w14:paraId="2EF6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14:paraId="175DE444">
            <w:pPr>
              <w:spacing w:after="0" w:line="24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573" w:type="dxa"/>
          </w:tcPr>
          <w:p w14:paraId="12BF2918">
            <w:pPr>
              <w:spacing w:after="0" w:line="24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技术要求名称</w:t>
            </w:r>
          </w:p>
        </w:tc>
        <w:tc>
          <w:tcPr>
            <w:tcW w:w="6130" w:type="dxa"/>
          </w:tcPr>
          <w:p w14:paraId="367C5698">
            <w:pPr>
              <w:spacing w:after="0" w:line="24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技术参数与性能指标</w:t>
            </w:r>
          </w:p>
        </w:tc>
      </w:tr>
      <w:tr w14:paraId="3B53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14:paraId="271E93E0">
            <w:pPr>
              <w:spacing w:after="0" w:line="24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573" w:type="dxa"/>
          </w:tcPr>
          <w:p w14:paraId="4461E7D1">
            <w:pPr>
              <w:spacing w:after="0" w:line="24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服务内容及要求</w:t>
            </w:r>
          </w:p>
        </w:tc>
        <w:tc>
          <w:tcPr>
            <w:tcW w:w="6130" w:type="dxa"/>
          </w:tcPr>
          <w:p w14:paraId="00C660F7">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采购内容：电影通兑票（电子/纸质均可）</w:t>
            </w:r>
          </w:p>
          <w:p w14:paraId="13C34A5D">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 会员人数：381人</w:t>
            </w:r>
          </w:p>
          <w:p w14:paraId="123544D6">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 每人票数：2张/人</w:t>
            </w:r>
          </w:p>
          <w:p w14:paraId="72D0D76D">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 总票数：762张</w:t>
            </w:r>
          </w:p>
          <w:p w14:paraId="61B2120D">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 单张限价：≤50元/张</w:t>
            </w:r>
          </w:p>
          <w:p w14:paraId="5AF38BC7">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二、核心技术参数</w:t>
            </w:r>
          </w:p>
          <w:p w14:paraId="70C73BF2">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1. 票种性质：全场通票，无附加条件，无额外补差</w:t>
            </w:r>
          </w:p>
          <w:p w14:paraId="6085964D">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2. 观影范围：不限影片类型、不限影厅（2D/3D通用）、不限场次、不限观影时间</w:t>
            </w:r>
          </w:p>
          <w:p w14:paraId="20C81811">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3. 使用规则：一券一人一次，支持线上选座+线下兑换</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兑换地区限定：成都</w:t>
            </w:r>
            <w:r>
              <w:rPr>
                <w:rFonts w:hint="eastAsia" w:ascii="方正仿宋_GBK" w:hAnsi="方正仿宋_GBK" w:eastAsia="方正仿宋_GBK" w:cs="方正仿宋_GBK"/>
                <w:lang w:eastAsia="zh-CN"/>
              </w:rPr>
              <w:t>）</w:t>
            </w:r>
            <w:bookmarkStart w:id="91" w:name="_GoBack"/>
            <w:bookmarkEnd w:id="91"/>
          </w:p>
          <w:p w14:paraId="606F004A">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4. 有效期限：12个月（一年），自</w:t>
            </w:r>
            <w:r>
              <w:rPr>
                <w:rFonts w:hint="eastAsia" w:ascii="方正仿宋_GBK" w:hAnsi="方正仿宋_GBK" w:eastAsia="方正仿宋_GBK" w:cs="方正仿宋_GBK"/>
                <w:lang w:eastAsia="zh-CN"/>
              </w:rPr>
              <w:t>采购人收到票券</w:t>
            </w:r>
            <w:r>
              <w:rPr>
                <w:rFonts w:ascii="方正仿宋_GBK" w:hAnsi="方正仿宋_GBK" w:eastAsia="方正仿宋_GBK" w:cs="方正仿宋_GBK"/>
                <w:lang w:eastAsia="zh-CN"/>
              </w:rPr>
              <w:t>之日起算</w:t>
            </w:r>
          </w:p>
          <w:p w14:paraId="0F759ACB">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5. 使用限制：无屏蔽场次、无节假日限制、无特殊影片限制</w:t>
            </w:r>
          </w:p>
          <w:p w14:paraId="5D6F23BC">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6. 交付要求：合同生效后7个工作日内完成全部票券交付</w:t>
            </w:r>
          </w:p>
          <w:p w14:paraId="452150A8">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7. 服务保障：提供专属对接人，使用问题即时响应，票券过期可统一合理延期</w:t>
            </w:r>
          </w:p>
          <w:p w14:paraId="51734FED">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三、商务要求</w:t>
            </w:r>
          </w:p>
          <w:p w14:paraId="5FC8408B">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 报价为含税全包价，无任何隐形消费</w:t>
            </w:r>
          </w:p>
          <w:p w14:paraId="7EA20C41">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 票券正规有效，可验真、可查询、可售后</w:t>
            </w:r>
          </w:p>
          <w:p w14:paraId="539BB6A0">
            <w:pPr>
              <w:pStyle w:val="73"/>
            </w:pPr>
            <w:r>
              <w:rPr>
                <w:rFonts w:ascii="方正仿宋_GBK" w:hAnsi="方正仿宋_GBK" w:eastAsia="方正仿宋_GBK" w:cs="方正仿宋_GBK"/>
                <w:lang w:eastAsia="zh-CN"/>
              </w:rPr>
              <w:t>• 满足单位集体发放与个人自主使用需求</w:t>
            </w:r>
          </w:p>
        </w:tc>
      </w:tr>
    </w:tbl>
    <w:p w14:paraId="0B8584A3">
      <w:pPr>
        <w:spacing w:after="0" w:line="240" w:lineRule="auto"/>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2.商务要求</w:t>
      </w:r>
    </w:p>
    <w:tbl>
      <w:tblPr>
        <w:tblStyle w:val="2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
        <w:gridCol w:w="887"/>
        <w:gridCol w:w="1076"/>
        <w:gridCol w:w="6058"/>
      </w:tblGrid>
      <w:tr w14:paraId="0707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72AE94C5">
            <w:pPr>
              <w:pStyle w:val="73"/>
              <w:rPr>
                <w:rFonts w:ascii="方正仿宋_GBK" w:hAnsi="方正仿宋_GBK" w:eastAsia="方正仿宋_GBK" w:cs="方正仿宋_GBK"/>
              </w:rPr>
            </w:pPr>
            <w:r>
              <w:rPr>
                <w:rFonts w:ascii="方正仿宋_GBK" w:hAnsi="方正仿宋_GBK" w:eastAsia="方正仿宋_GBK" w:cs="方正仿宋_GBK"/>
              </w:rPr>
              <w:t>序号</w:t>
            </w:r>
          </w:p>
        </w:tc>
        <w:tc>
          <w:tcPr>
            <w:tcW w:w="521" w:type="pct"/>
          </w:tcPr>
          <w:p w14:paraId="6BFB22F7">
            <w:pPr>
              <w:pStyle w:val="73"/>
              <w:rPr>
                <w:rFonts w:ascii="方正仿宋_GBK" w:hAnsi="方正仿宋_GBK" w:eastAsia="方正仿宋_GBK" w:cs="方正仿宋_GBK"/>
              </w:rPr>
            </w:pPr>
            <w:r>
              <w:rPr>
                <w:rFonts w:ascii="方正仿宋_GBK" w:hAnsi="方正仿宋_GBK" w:eastAsia="方正仿宋_GBK" w:cs="方正仿宋_GBK"/>
              </w:rPr>
              <w:t>符号标识</w:t>
            </w:r>
          </w:p>
        </w:tc>
        <w:tc>
          <w:tcPr>
            <w:tcW w:w="632" w:type="pct"/>
          </w:tcPr>
          <w:p w14:paraId="6342FBDA">
            <w:pPr>
              <w:pStyle w:val="73"/>
              <w:rPr>
                <w:rFonts w:ascii="方正仿宋_GBK" w:hAnsi="方正仿宋_GBK" w:eastAsia="方正仿宋_GBK" w:cs="方正仿宋_GBK"/>
              </w:rPr>
            </w:pPr>
            <w:r>
              <w:rPr>
                <w:rFonts w:ascii="方正仿宋_GBK" w:hAnsi="方正仿宋_GBK" w:eastAsia="方正仿宋_GBK" w:cs="方正仿宋_GBK"/>
              </w:rPr>
              <w:t>商务要求名称</w:t>
            </w:r>
          </w:p>
        </w:tc>
        <w:tc>
          <w:tcPr>
            <w:tcW w:w="3557" w:type="pct"/>
          </w:tcPr>
          <w:p w14:paraId="02E4A6FB">
            <w:pPr>
              <w:pStyle w:val="73"/>
              <w:rPr>
                <w:rFonts w:ascii="方正仿宋_GBK" w:hAnsi="方正仿宋_GBK" w:eastAsia="方正仿宋_GBK" w:cs="方正仿宋_GBK"/>
              </w:rPr>
            </w:pPr>
            <w:r>
              <w:rPr>
                <w:rFonts w:ascii="方正仿宋_GBK" w:hAnsi="方正仿宋_GBK" w:eastAsia="方正仿宋_GBK" w:cs="方正仿宋_GBK"/>
              </w:rPr>
              <w:t>商务要求内容</w:t>
            </w:r>
          </w:p>
        </w:tc>
      </w:tr>
      <w:tr w14:paraId="09EC6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76C2AEF8">
            <w:pPr>
              <w:pStyle w:val="73"/>
              <w:rPr>
                <w:rFonts w:ascii="方正仿宋_GBK" w:hAnsi="方正仿宋_GBK" w:eastAsia="方正仿宋_GBK" w:cs="方正仿宋_GBK"/>
              </w:rPr>
            </w:pPr>
            <w:r>
              <w:rPr>
                <w:rFonts w:ascii="方正仿宋_GBK" w:hAnsi="方正仿宋_GBK" w:eastAsia="方正仿宋_GBK" w:cs="方正仿宋_GBK"/>
              </w:rPr>
              <w:t>1</w:t>
            </w:r>
          </w:p>
        </w:tc>
        <w:tc>
          <w:tcPr>
            <w:tcW w:w="521" w:type="pct"/>
          </w:tcPr>
          <w:p w14:paraId="53B21755">
            <w:pPr>
              <w:pStyle w:val="73"/>
              <w:rPr>
                <w:rFonts w:ascii="方正仿宋_GBK" w:hAnsi="方正仿宋_GBK" w:eastAsia="方正仿宋_GBK" w:cs="方正仿宋_GBK"/>
              </w:rPr>
            </w:pPr>
            <w:r>
              <w:rPr>
                <w:rFonts w:ascii="方正仿宋_GBK" w:hAnsi="方正仿宋_GBK" w:eastAsia="方正仿宋_GBK" w:cs="方正仿宋_GBK"/>
              </w:rPr>
              <w:t>★</w:t>
            </w:r>
          </w:p>
        </w:tc>
        <w:tc>
          <w:tcPr>
            <w:tcW w:w="632" w:type="pct"/>
          </w:tcPr>
          <w:p w14:paraId="20D8F68A">
            <w:pPr>
              <w:pStyle w:val="73"/>
              <w:rPr>
                <w:rFonts w:ascii="方正仿宋_GBK" w:hAnsi="方正仿宋_GBK" w:eastAsia="方正仿宋_GBK" w:cs="方正仿宋_GBK"/>
              </w:rPr>
            </w:pPr>
            <w:r>
              <w:rPr>
                <w:rFonts w:ascii="方正仿宋_GBK" w:hAnsi="方正仿宋_GBK" w:eastAsia="方正仿宋_GBK" w:cs="方正仿宋_GBK"/>
              </w:rPr>
              <w:t>服务期限</w:t>
            </w:r>
          </w:p>
        </w:tc>
        <w:tc>
          <w:tcPr>
            <w:tcW w:w="3557" w:type="pct"/>
          </w:tcPr>
          <w:p w14:paraId="566D4FEC">
            <w:pPr>
              <w:pStyle w:val="73"/>
              <w:rPr>
                <w:rFonts w:ascii="方正仿宋_GBK" w:hAnsi="方正仿宋_GBK" w:eastAsia="方正仿宋_GBK" w:cs="方正仿宋_GBK"/>
                <w:lang w:eastAsia="zh-CN"/>
              </w:rPr>
            </w:pPr>
            <w:r>
              <w:rPr>
                <w:rFonts w:ascii="方正仿宋_GBK" w:hAnsi="方正仿宋_GBK" w:eastAsia="方正仿宋_GBK" w:cs="方正仿宋_GBK"/>
                <w:lang w:eastAsia="zh-CN"/>
              </w:rPr>
              <w:t>从签订合同到验收合格为止</w:t>
            </w:r>
          </w:p>
        </w:tc>
      </w:tr>
      <w:tr w14:paraId="115AC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298EF95A">
            <w:pPr>
              <w:pStyle w:val="73"/>
              <w:rPr>
                <w:rFonts w:ascii="方正仿宋_GBK" w:hAnsi="方正仿宋_GBK" w:eastAsia="方正仿宋_GBK" w:cs="方正仿宋_GBK"/>
              </w:rPr>
            </w:pPr>
            <w:r>
              <w:rPr>
                <w:rFonts w:ascii="方正仿宋_GBK" w:hAnsi="方正仿宋_GBK" w:eastAsia="方正仿宋_GBK" w:cs="方正仿宋_GBK"/>
              </w:rPr>
              <w:t>2</w:t>
            </w:r>
          </w:p>
        </w:tc>
        <w:tc>
          <w:tcPr>
            <w:tcW w:w="521" w:type="pct"/>
          </w:tcPr>
          <w:p w14:paraId="40194AEF">
            <w:pPr>
              <w:pStyle w:val="73"/>
              <w:rPr>
                <w:rFonts w:ascii="方正仿宋_GBK" w:hAnsi="方正仿宋_GBK" w:eastAsia="方正仿宋_GBK" w:cs="方正仿宋_GBK"/>
              </w:rPr>
            </w:pPr>
            <w:r>
              <w:rPr>
                <w:rFonts w:ascii="方正仿宋_GBK" w:hAnsi="方正仿宋_GBK" w:eastAsia="方正仿宋_GBK" w:cs="方正仿宋_GBK"/>
              </w:rPr>
              <w:t>★</w:t>
            </w:r>
          </w:p>
        </w:tc>
        <w:tc>
          <w:tcPr>
            <w:tcW w:w="632" w:type="pct"/>
          </w:tcPr>
          <w:p w14:paraId="4585478B">
            <w:pPr>
              <w:pStyle w:val="73"/>
              <w:rPr>
                <w:rFonts w:ascii="方正仿宋_GBK" w:hAnsi="方正仿宋_GBK" w:eastAsia="方正仿宋_GBK" w:cs="方正仿宋_GBK"/>
              </w:rPr>
            </w:pPr>
            <w:r>
              <w:rPr>
                <w:rFonts w:ascii="方正仿宋_GBK" w:hAnsi="方正仿宋_GBK" w:eastAsia="方正仿宋_GBK" w:cs="方正仿宋_GBK"/>
              </w:rPr>
              <w:t>服务地点</w:t>
            </w:r>
          </w:p>
        </w:tc>
        <w:tc>
          <w:tcPr>
            <w:tcW w:w="3557" w:type="pct"/>
          </w:tcPr>
          <w:p w14:paraId="1CC1A8AD">
            <w:pPr>
              <w:pStyle w:val="73"/>
              <w:rPr>
                <w:rFonts w:ascii="方正仿宋_GBK" w:hAnsi="方正仿宋_GBK" w:eastAsia="方正仿宋_GBK" w:cs="方正仿宋_GBK"/>
              </w:rPr>
            </w:pPr>
            <w:r>
              <w:rPr>
                <w:rFonts w:ascii="方正仿宋_GBK" w:hAnsi="方正仿宋_GBK" w:eastAsia="方正仿宋_GBK" w:cs="方正仿宋_GBK"/>
              </w:rPr>
              <w:t>采购人指定地点</w:t>
            </w:r>
          </w:p>
        </w:tc>
      </w:tr>
      <w:tr w14:paraId="3E02F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2BF28524">
            <w:pPr>
              <w:pStyle w:val="73"/>
              <w:rPr>
                <w:rFonts w:ascii="方正仿宋_GBK" w:hAnsi="方正仿宋_GBK" w:eastAsia="方正仿宋_GBK" w:cs="方正仿宋_GBK"/>
              </w:rPr>
            </w:pPr>
            <w:r>
              <w:rPr>
                <w:rFonts w:ascii="方正仿宋_GBK" w:hAnsi="方正仿宋_GBK" w:eastAsia="方正仿宋_GBK" w:cs="方正仿宋_GBK"/>
              </w:rPr>
              <w:t>3</w:t>
            </w:r>
          </w:p>
        </w:tc>
        <w:tc>
          <w:tcPr>
            <w:tcW w:w="521" w:type="pct"/>
          </w:tcPr>
          <w:p w14:paraId="053A7DC4">
            <w:pPr>
              <w:pStyle w:val="73"/>
              <w:rPr>
                <w:rFonts w:ascii="方正仿宋_GBK" w:hAnsi="方正仿宋_GBK" w:eastAsia="方正仿宋_GBK" w:cs="方正仿宋_GBK"/>
              </w:rPr>
            </w:pPr>
            <w:r>
              <w:rPr>
                <w:rFonts w:ascii="方正仿宋_GBK" w:hAnsi="方正仿宋_GBK" w:eastAsia="方正仿宋_GBK" w:cs="方正仿宋_GBK"/>
              </w:rPr>
              <w:t>★</w:t>
            </w:r>
          </w:p>
        </w:tc>
        <w:tc>
          <w:tcPr>
            <w:tcW w:w="632" w:type="pct"/>
          </w:tcPr>
          <w:p w14:paraId="5229DBB6">
            <w:pPr>
              <w:pStyle w:val="73"/>
              <w:rPr>
                <w:rFonts w:ascii="方正仿宋_GBK" w:hAnsi="方正仿宋_GBK" w:eastAsia="方正仿宋_GBK" w:cs="方正仿宋_GBK"/>
              </w:rPr>
            </w:pPr>
            <w:r>
              <w:rPr>
                <w:rFonts w:ascii="方正仿宋_GBK" w:hAnsi="方正仿宋_GBK" w:eastAsia="方正仿宋_GBK" w:cs="方正仿宋_GBK"/>
              </w:rPr>
              <w:t>验收、交付标准和方法</w:t>
            </w:r>
          </w:p>
        </w:tc>
        <w:tc>
          <w:tcPr>
            <w:tcW w:w="3557" w:type="pct"/>
          </w:tcPr>
          <w:p w14:paraId="123F8AA0">
            <w:pPr>
              <w:pStyle w:val="73"/>
              <w:rPr>
                <w:rFonts w:ascii="方正仿宋_GBK" w:hAnsi="方正仿宋_GBK" w:eastAsia="方正仿宋_GBK" w:cs="方正仿宋_GBK"/>
              </w:rPr>
            </w:pPr>
            <w:r>
              <w:rPr>
                <w:rFonts w:ascii="方正仿宋_GBK" w:hAnsi="方正仿宋_GBK" w:eastAsia="方正仿宋_GBK" w:cs="方正仿宋_GBK"/>
              </w:rPr>
              <w:t>1</w:t>
            </w:r>
            <w:r>
              <w:rPr>
                <w:rFonts w:ascii="方正仿宋_GBK" w:hAnsi="方正仿宋_GBK" w:eastAsia="方正仿宋_GBK" w:cs="方正仿宋_GBK"/>
                <w:lang w:eastAsia="zh-CN"/>
              </w:rPr>
              <w:t>.按照国家有关</w:t>
            </w:r>
            <w:r>
              <w:rPr>
                <w:rFonts w:ascii="方正仿宋_GBK" w:hAnsi="方正仿宋_GBK" w:eastAsia="方正仿宋_GBK" w:cs="方正仿宋_GBK"/>
              </w:rPr>
              <w:t>规定以及采购文件的质量要求和技术指标</w:t>
            </w:r>
            <w:r>
              <w:rPr>
                <w:rFonts w:ascii="方正仿宋_GBK" w:hAnsi="方正仿宋_GBK" w:eastAsia="方正仿宋_GBK" w:cs="方正仿宋_GBK"/>
                <w:lang w:eastAsia="zh-CN"/>
              </w:rPr>
              <w:t>（包括每一项技术和商务要求的履约情况）</w:t>
            </w:r>
            <w:r>
              <w:rPr>
                <w:rFonts w:ascii="方正仿宋_GBK" w:hAnsi="方正仿宋_GBK" w:eastAsia="方正仿宋_GBK" w:cs="方正仿宋_GBK"/>
              </w:rPr>
              <w:t>、供应商的响应文件及承诺</w:t>
            </w:r>
            <w:r>
              <w:rPr>
                <w:rFonts w:ascii="方正仿宋_GBK" w:hAnsi="方正仿宋_GBK" w:eastAsia="方正仿宋_GBK" w:cs="方正仿宋_GBK"/>
                <w:lang w:eastAsia="zh-CN"/>
              </w:rPr>
              <w:t>，与</w:t>
            </w:r>
            <w:r>
              <w:rPr>
                <w:rFonts w:ascii="方正仿宋_GBK" w:hAnsi="方正仿宋_GBK" w:eastAsia="方正仿宋_GBK" w:cs="方正仿宋_GBK"/>
              </w:rPr>
              <w:t xml:space="preserve">本合同约定标准进行验收； </w:t>
            </w:r>
          </w:p>
          <w:p w14:paraId="68288318">
            <w:pPr>
              <w:pStyle w:val="73"/>
              <w:rPr>
                <w:rFonts w:ascii="方正仿宋_GBK" w:hAnsi="方正仿宋_GBK" w:eastAsia="方正仿宋_GBK" w:cs="方正仿宋_GBK"/>
              </w:rPr>
            </w:pPr>
            <w:r>
              <w:rPr>
                <w:rFonts w:ascii="方正仿宋_GBK" w:hAnsi="方正仿宋_GBK" w:eastAsia="方正仿宋_GBK" w:cs="方正仿宋_GBK"/>
              </w:rPr>
              <w:t>2</w:t>
            </w:r>
            <w:r>
              <w:rPr>
                <w:rFonts w:ascii="方正仿宋_GBK" w:hAnsi="方正仿宋_GBK" w:eastAsia="方正仿宋_GBK" w:cs="方正仿宋_GBK"/>
                <w:lang w:eastAsia="zh-CN"/>
              </w:rPr>
              <w:t>.</w:t>
            </w:r>
            <w:r>
              <w:rPr>
                <w:rFonts w:ascii="方正仿宋_GBK" w:hAnsi="方正仿宋_GBK" w:eastAsia="方正仿宋_GBK" w:cs="方正仿宋_GBK"/>
              </w:rPr>
              <w:t>采购双方如对质量要求和技术指标的约定标准有相互抵触或异议的事项，由采购人在国家有关规定、采购文件、响应文件及承诺与采购合同约定中</w:t>
            </w:r>
            <w:r>
              <w:rPr>
                <w:rFonts w:ascii="方正仿宋_GBK" w:hAnsi="方正仿宋_GBK" w:eastAsia="方正仿宋_GBK" w:cs="方正仿宋_GBK"/>
                <w:lang w:eastAsia="zh-CN"/>
              </w:rPr>
              <w:t>，按</w:t>
            </w:r>
            <w:r>
              <w:rPr>
                <w:rFonts w:ascii="方正仿宋_GBK" w:hAnsi="方正仿宋_GBK" w:eastAsia="方正仿宋_GBK" w:cs="方正仿宋_GBK"/>
              </w:rPr>
              <w:t xml:space="preserve">质量要求和技术指标比较优胜的原则确定该项的约定标准进行验收； </w:t>
            </w:r>
          </w:p>
          <w:p w14:paraId="7C97511F">
            <w:pPr>
              <w:pStyle w:val="73"/>
              <w:rPr>
                <w:rFonts w:ascii="方正仿宋_GBK" w:hAnsi="方正仿宋_GBK" w:eastAsia="方正仿宋_GBK" w:cs="方正仿宋_GBK"/>
              </w:rPr>
            </w:pPr>
            <w:r>
              <w:rPr>
                <w:rFonts w:ascii="方正仿宋_GBK" w:hAnsi="方正仿宋_GBK" w:eastAsia="方正仿宋_GBK" w:cs="方正仿宋_GBK"/>
              </w:rPr>
              <w:t>3</w:t>
            </w:r>
            <w:r>
              <w:rPr>
                <w:rFonts w:ascii="方正仿宋_GBK" w:hAnsi="方正仿宋_GBK" w:eastAsia="方正仿宋_GBK" w:cs="方正仿宋_GBK"/>
                <w:lang w:eastAsia="zh-CN"/>
              </w:rPr>
              <w:t>.</w:t>
            </w:r>
            <w:r>
              <w:rPr>
                <w:rFonts w:ascii="方正仿宋_GBK" w:hAnsi="方正仿宋_GBK" w:eastAsia="方正仿宋_GBK" w:cs="方正仿宋_GBK"/>
              </w:rPr>
              <w:t>其他未尽事宜应按照《财政部关于进一步加强政府采购需求和履约验收管理的指导意见》</w:t>
            </w:r>
            <w:r>
              <w:rPr>
                <w:rFonts w:ascii="方正仿宋_GBK" w:hAnsi="方正仿宋_GBK" w:eastAsia="方正仿宋_GBK" w:cs="方正仿宋_GBK"/>
                <w:lang w:eastAsia="zh-CN"/>
              </w:rPr>
              <w:t>（</w:t>
            </w:r>
            <w:r>
              <w:rPr>
                <w:rFonts w:ascii="方正仿宋_GBK" w:hAnsi="方正仿宋_GBK" w:eastAsia="方正仿宋_GBK" w:cs="方正仿宋_GBK"/>
              </w:rPr>
              <w:t>财库〔2016〕205号</w:t>
            </w:r>
            <w:r>
              <w:rPr>
                <w:rFonts w:ascii="方正仿宋_GBK" w:hAnsi="方正仿宋_GBK" w:eastAsia="方正仿宋_GBK" w:cs="方正仿宋_GBK"/>
                <w:lang w:eastAsia="zh-CN"/>
              </w:rPr>
              <w:t>）</w:t>
            </w:r>
            <w:r>
              <w:rPr>
                <w:rFonts w:ascii="方正仿宋_GBK" w:hAnsi="方正仿宋_GBK" w:eastAsia="方正仿宋_GBK" w:cs="方正仿宋_GBK"/>
              </w:rPr>
              <w:t>、《政府采购需求管理办法》</w:t>
            </w:r>
            <w:r>
              <w:rPr>
                <w:rFonts w:ascii="方正仿宋_GBK" w:hAnsi="方正仿宋_GBK" w:eastAsia="方正仿宋_GBK" w:cs="方正仿宋_GBK"/>
                <w:lang w:eastAsia="zh-CN"/>
              </w:rPr>
              <w:t>（</w:t>
            </w:r>
            <w:r>
              <w:rPr>
                <w:rFonts w:ascii="方正仿宋_GBK" w:hAnsi="方正仿宋_GBK" w:eastAsia="方正仿宋_GBK" w:cs="方正仿宋_GBK"/>
              </w:rPr>
              <w:t>财库〔2021〕22 号</w:t>
            </w:r>
            <w:r>
              <w:rPr>
                <w:rFonts w:ascii="方正仿宋_GBK" w:hAnsi="方正仿宋_GBK" w:eastAsia="方正仿宋_GBK" w:cs="方正仿宋_GBK"/>
                <w:lang w:eastAsia="zh-CN"/>
              </w:rPr>
              <w:t>）</w:t>
            </w:r>
            <w:r>
              <w:rPr>
                <w:rFonts w:ascii="方正仿宋_GBK" w:hAnsi="方正仿宋_GBK" w:eastAsia="方正仿宋_GBK" w:cs="方正仿宋_GBK"/>
              </w:rPr>
              <w:t>及采购文件验收相关规定组织验收。</w:t>
            </w:r>
          </w:p>
        </w:tc>
      </w:tr>
      <w:tr w14:paraId="7FA2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56B60D77">
            <w:pPr>
              <w:pStyle w:val="73"/>
              <w:rPr>
                <w:rFonts w:ascii="方正仿宋_GBK" w:hAnsi="方正仿宋_GBK" w:eastAsia="方正仿宋_GBK" w:cs="方正仿宋_GBK"/>
              </w:rPr>
            </w:pPr>
            <w:r>
              <w:rPr>
                <w:rFonts w:ascii="方正仿宋_GBK" w:hAnsi="方正仿宋_GBK" w:eastAsia="方正仿宋_GBK" w:cs="方正仿宋_GBK"/>
              </w:rPr>
              <w:t>4</w:t>
            </w:r>
          </w:p>
        </w:tc>
        <w:tc>
          <w:tcPr>
            <w:tcW w:w="521" w:type="pct"/>
          </w:tcPr>
          <w:p w14:paraId="7F5BBDC1">
            <w:pPr>
              <w:pStyle w:val="73"/>
              <w:rPr>
                <w:rFonts w:ascii="方正仿宋_GBK" w:hAnsi="方正仿宋_GBK" w:eastAsia="方正仿宋_GBK" w:cs="方正仿宋_GBK"/>
              </w:rPr>
            </w:pPr>
            <w:r>
              <w:rPr>
                <w:rFonts w:ascii="方正仿宋_GBK" w:hAnsi="方正仿宋_GBK" w:eastAsia="方正仿宋_GBK" w:cs="方正仿宋_GBK"/>
              </w:rPr>
              <w:t>★</w:t>
            </w:r>
          </w:p>
        </w:tc>
        <w:tc>
          <w:tcPr>
            <w:tcW w:w="632" w:type="pct"/>
          </w:tcPr>
          <w:p w14:paraId="0605500C">
            <w:pPr>
              <w:pStyle w:val="73"/>
              <w:rPr>
                <w:rFonts w:ascii="方正仿宋_GBK" w:hAnsi="方正仿宋_GBK" w:eastAsia="方正仿宋_GBK" w:cs="方正仿宋_GBK"/>
              </w:rPr>
            </w:pPr>
            <w:r>
              <w:rPr>
                <w:rFonts w:ascii="方正仿宋_GBK" w:hAnsi="方正仿宋_GBK" w:eastAsia="方正仿宋_GBK" w:cs="方正仿宋_GBK"/>
              </w:rPr>
              <w:t>支付方式</w:t>
            </w:r>
          </w:p>
        </w:tc>
        <w:tc>
          <w:tcPr>
            <w:tcW w:w="3557" w:type="pct"/>
          </w:tcPr>
          <w:p w14:paraId="5A45AA28">
            <w:pPr>
              <w:pStyle w:val="73"/>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全额支付</w:t>
            </w:r>
          </w:p>
        </w:tc>
      </w:tr>
      <w:tr w14:paraId="4CCD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347E9025">
            <w:pPr>
              <w:pStyle w:val="73"/>
              <w:rPr>
                <w:rFonts w:ascii="方正仿宋_GBK" w:hAnsi="方正仿宋_GBK" w:eastAsia="方正仿宋_GBK" w:cs="方正仿宋_GBK"/>
              </w:rPr>
            </w:pPr>
            <w:r>
              <w:rPr>
                <w:rFonts w:ascii="方正仿宋_GBK" w:hAnsi="方正仿宋_GBK" w:eastAsia="方正仿宋_GBK" w:cs="方正仿宋_GBK"/>
              </w:rPr>
              <w:t>5</w:t>
            </w:r>
          </w:p>
        </w:tc>
        <w:tc>
          <w:tcPr>
            <w:tcW w:w="521" w:type="pct"/>
          </w:tcPr>
          <w:p w14:paraId="637CFCE8">
            <w:pPr>
              <w:pStyle w:val="73"/>
              <w:rPr>
                <w:rFonts w:ascii="方正仿宋_GBK" w:hAnsi="方正仿宋_GBK" w:eastAsia="方正仿宋_GBK" w:cs="方正仿宋_GBK"/>
              </w:rPr>
            </w:pPr>
            <w:r>
              <w:rPr>
                <w:rFonts w:ascii="方正仿宋_GBK" w:hAnsi="方正仿宋_GBK" w:eastAsia="方正仿宋_GBK" w:cs="方正仿宋_GBK"/>
              </w:rPr>
              <w:t>★</w:t>
            </w:r>
          </w:p>
        </w:tc>
        <w:tc>
          <w:tcPr>
            <w:tcW w:w="632" w:type="pct"/>
          </w:tcPr>
          <w:p w14:paraId="29E8E9D0">
            <w:pPr>
              <w:pStyle w:val="73"/>
              <w:rPr>
                <w:rFonts w:ascii="方正仿宋_GBK" w:hAnsi="方正仿宋_GBK" w:eastAsia="方正仿宋_GBK" w:cs="方正仿宋_GBK"/>
              </w:rPr>
            </w:pPr>
            <w:r>
              <w:rPr>
                <w:rFonts w:ascii="方正仿宋_GBK" w:hAnsi="方正仿宋_GBK" w:eastAsia="方正仿宋_GBK" w:cs="方正仿宋_GBK"/>
              </w:rPr>
              <w:t>付款进度安排</w:t>
            </w:r>
          </w:p>
        </w:tc>
        <w:tc>
          <w:tcPr>
            <w:tcW w:w="3557" w:type="pct"/>
          </w:tcPr>
          <w:p w14:paraId="4EC2DF12">
            <w:pPr>
              <w:pStyle w:val="73"/>
              <w:rPr>
                <w:rFonts w:ascii="方正仿宋_GBK" w:hAnsi="方正仿宋_GBK" w:eastAsia="方正仿宋_GBK" w:cs="方正仿宋_GBK"/>
              </w:rPr>
            </w:pPr>
            <w:r>
              <w:rPr>
                <w:rFonts w:hint="eastAsia" w:ascii="方正仿宋_GBK" w:hAnsi="方正仿宋_GBK" w:eastAsia="方正仿宋_GBK" w:cs="方正仿宋_GBK"/>
                <w:lang w:val="en-US" w:eastAsia="zh-CN"/>
              </w:rPr>
              <w:t>中标供应商完成所有货物交付并验收合格后15个工作日内，采购人向中标供应商支付合同金额的100%。</w:t>
            </w:r>
          </w:p>
        </w:tc>
      </w:tr>
      <w:tr w14:paraId="27EB2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3A9E98C1">
            <w:pPr>
              <w:pStyle w:val="73"/>
              <w:rPr>
                <w:rFonts w:ascii="方正仿宋_GBK" w:hAnsi="方正仿宋_GBK" w:eastAsia="方正仿宋_GBK" w:cs="方正仿宋_GBK"/>
              </w:rPr>
            </w:pPr>
            <w:r>
              <w:rPr>
                <w:rFonts w:ascii="方正仿宋_GBK" w:hAnsi="方正仿宋_GBK" w:eastAsia="方正仿宋_GBK" w:cs="方正仿宋_GBK"/>
              </w:rPr>
              <w:t>6</w:t>
            </w:r>
          </w:p>
        </w:tc>
        <w:tc>
          <w:tcPr>
            <w:tcW w:w="521" w:type="pct"/>
          </w:tcPr>
          <w:p w14:paraId="4C29B442">
            <w:pPr>
              <w:pStyle w:val="73"/>
              <w:rPr>
                <w:rFonts w:ascii="方正仿宋_GBK" w:hAnsi="方正仿宋_GBK" w:eastAsia="方正仿宋_GBK" w:cs="方正仿宋_GBK"/>
              </w:rPr>
            </w:pPr>
            <w:r>
              <w:rPr>
                <w:rFonts w:ascii="方正仿宋_GBK" w:hAnsi="方正仿宋_GBK" w:eastAsia="方正仿宋_GBK" w:cs="方正仿宋_GBK"/>
              </w:rPr>
              <w:t>★</w:t>
            </w:r>
          </w:p>
        </w:tc>
        <w:tc>
          <w:tcPr>
            <w:tcW w:w="632" w:type="pct"/>
          </w:tcPr>
          <w:p w14:paraId="72EE492B">
            <w:pPr>
              <w:pStyle w:val="73"/>
              <w:rPr>
                <w:rFonts w:ascii="方正仿宋_GBK" w:hAnsi="方正仿宋_GBK" w:eastAsia="方正仿宋_GBK" w:cs="方正仿宋_GBK"/>
              </w:rPr>
            </w:pPr>
            <w:r>
              <w:rPr>
                <w:rFonts w:ascii="方正仿宋_GBK" w:hAnsi="方正仿宋_GBK" w:eastAsia="方正仿宋_GBK" w:cs="方正仿宋_GBK"/>
              </w:rPr>
              <w:t>违约责任与解决争议的方法</w:t>
            </w:r>
          </w:p>
        </w:tc>
        <w:tc>
          <w:tcPr>
            <w:tcW w:w="3557" w:type="pct"/>
          </w:tcPr>
          <w:p w14:paraId="4818219C">
            <w:pPr>
              <w:pStyle w:val="73"/>
              <w:rPr>
                <w:rFonts w:ascii="方正仿宋_GBK" w:hAnsi="方正仿宋_GBK" w:eastAsia="方正仿宋_GBK" w:cs="方正仿宋_GBK"/>
                <w:color w:val="FF0000"/>
              </w:rPr>
            </w:pPr>
            <w:r>
              <w:rPr>
                <w:rFonts w:ascii="方正仿宋_GBK" w:hAnsi="方正仿宋_GBK" w:eastAsia="方正仿宋_GBK" w:cs="方正仿宋_GBK"/>
                <w:color w:val="FF0000"/>
              </w:rPr>
              <w:t xml:space="preserve">1.因资源的质量问题发生争议，由质量技术监督部门或其指定的质量鉴定机构进行质量鉴定。资源符合标准的，鉴定费由采购人承担；资源不符合质量标准的，鉴定费由供应商承担。 </w:t>
            </w:r>
          </w:p>
          <w:p w14:paraId="2516CB84">
            <w:pPr>
              <w:pStyle w:val="73"/>
              <w:rPr>
                <w:rFonts w:ascii="方正仿宋_GBK" w:hAnsi="方正仿宋_GBK" w:eastAsia="方正仿宋_GBK" w:cs="方正仿宋_GBK"/>
              </w:rPr>
            </w:pPr>
            <w:r>
              <w:rPr>
                <w:rFonts w:ascii="方正仿宋_GBK" w:hAnsi="方正仿宋_GBK" w:eastAsia="方正仿宋_GBK" w:cs="方正仿宋_GBK"/>
              </w:rPr>
              <w:t>2.合同履行期间</w:t>
            </w:r>
            <w:r>
              <w:rPr>
                <w:rFonts w:ascii="方正仿宋_GBK" w:hAnsi="方正仿宋_GBK" w:eastAsia="方正仿宋_GBK" w:cs="方正仿宋_GBK"/>
                <w:lang w:eastAsia="zh-CN"/>
              </w:rPr>
              <w:t>，</w:t>
            </w:r>
            <w:r>
              <w:rPr>
                <w:rFonts w:ascii="方正仿宋_GBK" w:hAnsi="方正仿宋_GBK" w:eastAsia="方正仿宋_GBK" w:cs="方正仿宋_GBK"/>
              </w:rPr>
              <w:t>若双方发生争议，可协商或由有关部门调解解决，协商或调解不成的，由当事人依法维护其合法权益。</w:t>
            </w:r>
          </w:p>
        </w:tc>
      </w:tr>
    </w:tbl>
    <w:p w14:paraId="21ABE721">
      <w:pPr>
        <w:spacing w:after="0" w:line="240" w:lineRule="auto"/>
        <w:ind w:right="1123"/>
        <w:rPr>
          <w:rFonts w:ascii="Times New Roman" w:hAnsi="Times New Roman" w:eastAsia="方正仿宋_GBK"/>
          <w:sz w:val="32"/>
          <w:szCs w:val="32"/>
        </w:rPr>
      </w:pPr>
      <w:r>
        <w:rPr>
          <w:rFonts w:ascii="Times New Roman" w:hAnsi="Times New Roman" w:eastAsia="方正仿宋_GBK"/>
          <w:sz w:val="32"/>
          <w:szCs w:val="32"/>
        </w:rPr>
        <w:t>说明：</w:t>
      </w:r>
    </w:p>
    <w:p w14:paraId="6C7C399D">
      <w:pPr>
        <w:spacing w:after="0" w:line="240" w:lineRule="auto"/>
        <w:ind w:right="1123"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1.服务地点：成都汽车职业技术学校；</w:t>
      </w:r>
    </w:p>
    <w:p w14:paraId="7FF8254C">
      <w:pPr>
        <w:spacing w:after="0" w:line="240" w:lineRule="auto"/>
        <w:ind w:right="1123" w:firstLine="640" w:firstLineChars="200"/>
      </w:pPr>
      <w:r>
        <w:rPr>
          <w:rFonts w:hint="eastAsia" w:ascii="方正仿宋_GBK" w:hAnsi="方正仿宋_GBK" w:eastAsia="方正仿宋_GBK" w:cs="方正仿宋_GBK"/>
          <w:sz w:val="32"/>
          <w:szCs w:val="32"/>
        </w:rPr>
        <w:t>2.本次报价为</w:t>
      </w:r>
      <w:r>
        <w:rPr>
          <w:rFonts w:hint="eastAsia" w:ascii="方正仿宋_GBK" w:hAnsi="方正仿宋_GBK" w:eastAsia="方正仿宋_GBK" w:cs="方正仿宋_GBK"/>
          <w:b/>
          <w:bCs/>
          <w:color w:val="FF0000"/>
          <w:sz w:val="32"/>
          <w:szCs w:val="32"/>
        </w:rPr>
        <w:t>含税开票价格，且是一次性报价；</w:t>
      </w:r>
    </w:p>
    <w:p w14:paraId="33B9175F">
      <w:pPr>
        <w:pStyle w:val="1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4DD65B75">
      <w:pPr>
        <w:spacing w:after="0" w:line="240" w:lineRule="auto"/>
        <w:ind w:right="1123"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3.报价表格式：</w:t>
      </w:r>
      <w:r>
        <w:rPr>
          <w:rFonts w:hint="eastAsia" w:ascii="方正仿宋_GBK" w:hAnsi="方正仿宋_GBK" w:eastAsia="方正仿宋_GBK" w:cs="方正仿宋_GBK"/>
          <w:b/>
          <w:bCs/>
          <w:color w:val="FF0000"/>
          <w:sz w:val="32"/>
          <w:szCs w:val="32"/>
        </w:rPr>
        <w:t>盖章密封纸质版文件；</w:t>
      </w:r>
    </w:p>
    <w:p w14:paraId="73AB00DB">
      <w:pPr>
        <w:spacing w:after="0" w:line="240" w:lineRule="auto"/>
        <w:ind w:right="1123"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4.本项目不收取比选保证金；</w:t>
      </w:r>
    </w:p>
    <w:p w14:paraId="75232A63">
      <w:pPr>
        <w:spacing w:after="0" w:line="240" w:lineRule="auto"/>
        <w:ind w:right="1123"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5.招标方式：比选招标（最低价中标法）；</w:t>
      </w:r>
    </w:p>
    <w:p w14:paraId="72357038">
      <w:pPr>
        <w:pStyle w:val="4"/>
        <w:spacing w:before="0" w:after="0" w:line="240" w:lineRule="auto"/>
        <w:jc w:val="center"/>
        <w:rPr>
          <w:rFonts w:ascii="Times New Roman" w:hAnsi="Times New Roman" w:eastAsia="仿宋_GB2312"/>
          <w:b w:val="0"/>
          <w:bCs w:val="0"/>
        </w:rPr>
      </w:pPr>
      <w:r>
        <w:rPr>
          <w:rFonts w:ascii="Times New Roman" w:hAnsi="Times New Roman" w:eastAsia="仿宋_GB2312"/>
          <w:color w:val="000000"/>
          <w:sz w:val="30"/>
          <w:szCs w:val="30"/>
        </w:rPr>
        <w:br w:type="page"/>
      </w:r>
      <w:r>
        <w:rPr>
          <w:rFonts w:ascii="Times New Roman" w:hAnsi="Times New Roman" w:eastAsia="仿宋_GB2312"/>
          <w:b w:val="0"/>
          <w:bCs w:val="0"/>
        </w:rPr>
        <w:t>二、总  则</w:t>
      </w:r>
    </w:p>
    <w:p w14:paraId="0FF6BA1A">
      <w:pPr>
        <w:pStyle w:val="5"/>
        <w:spacing w:before="0" w:after="0" w:line="580" w:lineRule="exact"/>
        <w:ind w:firstLine="482" w:firstLineChars="200"/>
        <w:contextualSpacing/>
        <w:jc w:val="left"/>
        <w:rPr>
          <w:rFonts w:ascii="Times New Roman" w:hAnsi="Times New Roman" w:eastAsia="仿宋_GB2312"/>
          <w:sz w:val="24"/>
          <w:szCs w:val="24"/>
        </w:rPr>
      </w:pPr>
      <w:bookmarkStart w:id="11" w:name="_Toc183582205"/>
      <w:bookmarkStart w:id="12" w:name="_Toc183682342"/>
      <w:bookmarkStart w:id="13" w:name="_Toc217446034"/>
      <w:bookmarkStart w:id="14" w:name="PO_默认文件内容_24"/>
      <w:r>
        <w:rPr>
          <w:rFonts w:ascii="Times New Roman" w:hAnsi="Times New Roman" w:eastAsia="仿宋_GB2312"/>
          <w:sz w:val="24"/>
          <w:szCs w:val="24"/>
        </w:rPr>
        <w:t>1.</w:t>
      </w:r>
      <w:bookmarkEnd w:id="11"/>
      <w:bookmarkEnd w:id="12"/>
      <w:r>
        <w:rPr>
          <w:rFonts w:ascii="Times New Roman" w:hAnsi="Times New Roman" w:eastAsia="仿宋_GB2312"/>
          <w:sz w:val="24"/>
          <w:szCs w:val="24"/>
        </w:rPr>
        <w:t xml:space="preserve"> 适用范围</w:t>
      </w:r>
      <w:bookmarkEnd w:id="13"/>
    </w:p>
    <w:p w14:paraId="165E2ED2">
      <w:pPr>
        <w:tabs>
          <w:tab w:val="left" w:pos="7665"/>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1.1 本比选文件仅适用于本次比选活动。</w:t>
      </w:r>
    </w:p>
    <w:p w14:paraId="6B4A3CF6">
      <w:pPr>
        <w:pStyle w:val="5"/>
        <w:spacing w:before="0" w:after="0" w:line="580" w:lineRule="exact"/>
        <w:ind w:firstLine="482" w:firstLineChars="200"/>
        <w:contextualSpacing/>
        <w:jc w:val="left"/>
        <w:rPr>
          <w:rFonts w:ascii="Times New Roman" w:hAnsi="Times New Roman" w:eastAsia="仿宋_GB2312"/>
          <w:bCs w:val="0"/>
          <w:sz w:val="24"/>
          <w:szCs w:val="24"/>
        </w:rPr>
      </w:pPr>
      <w:bookmarkStart w:id="15" w:name="_Toc217446035"/>
      <w:bookmarkStart w:id="16" w:name="_Toc183682343"/>
      <w:bookmarkStart w:id="17" w:name="_Toc183582206"/>
      <w:r>
        <w:rPr>
          <w:rFonts w:ascii="Times New Roman" w:hAnsi="Times New Roman" w:eastAsia="仿宋_GB2312"/>
          <w:bCs w:val="0"/>
          <w:sz w:val="24"/>
          <w:szCs w:val="24"/>
        </w:rPr>
        <w:t xml:space="preserve">2. </w:t>
      </w:r>
      <w:bookmarkEnd w:id="15"/>
      <w:bookmarkEnd w:id="16"/>
      <w:bookmarkEnd w:id="17"/>
      <w:r>
        <w:rPr>
          <w:rFonts w:ascii="Times New Roman" w:hAnsi="Times New Roman" w:eastAsia="仿宋_GB2312"/>
          <w:bCs w:val="0"/>
          <w:sz w:val="24"/>
          <w:szCs w:val="24"/>
        </w:rPr>
        <w:t>有关定义</w:t>
      </w:r>
    </w:p>
    <w:p w14:paraId="5C9A6523">
      <w:pPr>
        <w:tabs>
          <w:tab w:val="left" w:pos="7665"/>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2.1 本次比选的主体是</w:t>
      </w:r>
      <w:bookmarkEnd w:id="14"/>
      <w:r>
        <w:rPr>
          <w:rFonts w:ascii="Times New Roman" w:hAnsi="Times New Roman" w:eastAsia="仿宋_GB2312"/>
          <w:sz w:val="24"/>
        </w:rPr>
        <w:t>成都汽车职业技术学校。</w:t>
      </w:r>
    </w:p>
    <w:p w14:paraId="14E168BB">
      <w:pPr>
        <w:tabs>
          <w:tab w:val="left" w:pos="7665"/>
        </w:tabs>
        <w:spacing w:after="0" w:line="580" w:lineRule="exact"/>
        <w:ind w:firstLine="480" w:firstLineChars="200"/>
        <w:contextualSpacing/>
        <w:jc w:val="left"/>
        <w:rPr>
          <w:rFonts w:ascii="Times New Roman" w:hAnsi="Times New Roman" w:eastAsia="仿宋_GB2312"/>
          <w:sz w:val="24"/>
        </w:rPr>
      </w:pPr>
      <w:bookmarkStart w:id="18" w:name="PO_默认文件内容_35"/>
      <w:r>
        <w:rPr>
          <w:rFonts w:ascii="Times New Roman" w:hAnsi="Times New Roman" w:eastAsia="仿宋_GB2312"/>
          <w:sz w:val="24"/>
        </w:rPr>
        <w:t>2.2 “投标人”系指参加比选活动的投标人。</w:t>
      </w:r>
    </w:p>
    <w:p w14:paraId="7AE73D88">
      <w:pPr>
        <w:pStyle w:val="5"/>
        <w:spacing w:before="0" w:after="0" w:line="580" w:lineRule="exact"/>
        <w:ind w:firstLine="482" w:firstLineChars="200"/>
        <w:contextualSpacing/>
        <w:jc w:val="left"/>
        <w:rPr>
          <w:rFonts w:ascii="Times New Roman" w:hAnsi="Times New Roman" w:eastAsia="仿宋_GB2312"/>
          <w:sz w:val="24"/>
          <w:szCs w:val="24"/>
        </w:rPr>
      </w:pPr>
      <w:bookmarkStart w:id="19" w:name="_Toc183682344"/>
      <w:bookmarkStart w:id="20" w:name="_Toc217390843"/>
      <w:bookmarkStart w:id="21" w:name="_Toc217446036"/>
      <w:bookmarkStart w:id="22" w:name="_Toc183582207"/>
      <w:r>
        <w:rPr>
          <w:rFonts w:ascii="Times New Roman" w:hAnsi="Times New Roman" w:eastAsia="仿宋_GB2312"/>
          <w:sz w:val="24"/>
          <w:szCs w:val="24"/>
        </w:rPr>
        <w:t>3. 合格的</w:t>
      </w:r>
      <w:bookmarkEnd w:id="19"/>
      <w:bookmarkEnd w:id="20"/>
      <w:bookmarkEnd w:id="21"/>
      <w:bookmarkEnd w:id="22"/>
      <w:r>
        <w:rPr>
          <w:rFonts w:ascii="Times New Roman" w:hAnsi="Times New Roman" w:eastAsia="仿宋_GB2312"/>
          <w:sz w:val="24"/>
          <w:szCs w:val="24"/>
        </w:rPr>
        <w:t>投标人</w:t>
      </w:r>
    </w:p>
    <w:p w14:paraId="7EE55247">
      <w:pPr>
        <w:tabs>
          <w:tab w:val="left" w:pos="7665"/>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合格的投标人应具备以下条件：符合本比选文件第一章“比选公告”相关规定。</w:t>
      </w:r>
    </w:p>
    <w:p w14:paraId="6B2A3E4F">
      <w:pPr>
        <w:pStyle w:val="5"/>
        <w:spacing w:before="0" w:after="0" w:line="580" w:lineRule="exact"/>
        <w:ind w:firstLine="482" w:firstLineChars="200"/>
        <w:contextualSpacing/>
        <w:jc w:val="left"/>
        <w:rPr>
          <w:rFonts w:ascii="Times New Roman" w:hAnsi="Times New Roman" w:eastAsia="仿宋_GB2312"/>
          <w:sz w:val="24"/>
          <w:szCs w:val="24"/>
        </w:rPr>
      </w:pPr>
      <w:bookmarkStart w:id="23" w:name="_Toc183682345"/>
      <w:bookmarkStart w:id="24" w:name="_Toc183582208"/>
      <w:bookmarkStart w:id="25" w:name="_Toc217446037"/>
      <w:r>
        <w:rPr>
          <w:rFonts w:ascii="Times New Roman" w:hAnsi="Times New Roman" w:eastAsia="仿宋_GB2312"/>
          <w:sz w:val="24"/>
          <w:szCs w:val="24"/>
        </w:rPr>
        <w:t>4. 比选费用</w:t>
      </w:r>
      <w:bookmarkEnd w:id="23"/>
      <w:bookmarkEnd w:id="24"/>
      <w:bookmarkEnd w:id="25"/>
    </w:p>
    <w:p w14:paraId="7128FE60">
      <w:pPr>
        <w:tabs>
          <w:tab w:val="left" w:pos="7665"/>
        </w:tabs>
        <w:spacing w:after="0" w:line="580" w:lineRule="exact"/>
        <w:ind w:firstLine="480"/>
        <w:contextualSpacing/>
        <w:jc w:val="left"/>
        <w:rPr>
          <w:rFonts w:ascii="Times New Roman" w:hAnsi="Times New Roman" w:eastAsia="仿宋_GB2312"/>
          <w:sz w:val="24"/>
        </w:rPr>
      </w:pPr>
      <w:r>
        <w:rPr>
          <w:rFonts w:ascii="Times New Roman" w:hAnsi="Times New Roman" w:eastAsia="仿宋_GB2312"/>
          <w:sz w:val="24"/>
        </w:rPr>
        <w:t>投标人参加本次比选活动的有关费用由投标人自行承担。</w:t>
      </w:r>
    </w:p>
    <w:p w14:paraId="365465BC">
      <w:pPr>
        <w:pStyle w:val="5"/>
        <w:spacing w:before="0" w:after="0" w:line="580" w:lineRule="exact"/>
        <w:ind w:firstLine="482" w:firstLineChars="200"/>
        <w:contextualSpacing/>
        <w:jc w:val="left"/>
        <w:rPr>
          <w:rFonts w:ascii="Times New Roman" w:hAnsi="Times New Roman" w:eastAsia="仿宋_GB2312"/>
          <w:sz w:val="24"/>
          <w:szCs w:val="24"/>
        </w:rPr>
      </w:pPr>
      <w:r>
        <w:rPr>
          <w:rFonts w:ascii="Times New Roman" w:hAnsi="Times New Roman" w:eastAsia="仿宋_GB2312"/>
          <w:sz w:val="24"/>
          <w:szCs w:val="24"/>
        </w:rPr>
        <w:t>5. 投标人公平竞争原则</w:t>
      </w:r>
    </w:p>
    <w:p w14:paraId="448C9BE2">
      <w:pPr>
        <w:tabs>
          <w:tab w:val="left" w:pos="7665"/>
        </w:tabs>
        <w:spacing w:after="0" w:line="580" w:lineRule="exact"/>
        <w:ind w:firstLine="480"/>
        <w:contextualSpacing/>
        <w:jc w:val="left"/>
        <w:rPr>
          <w:rFonts w:ascii="Times New Roman" w:hAnsi="Times New Roman" w:eastAsia="仿宋_GB2312"/>
          <w:sz w:val="24"/>
        </w:rPr>
      </w:pPr>
      <w:r>
        <w:rPr>
          <w:rFonts w:ascii="Times New Roman" w:hAnsi="Times New Roman" w:eastAsia="仿宋_GB2312"/>
          <w:sz w:val="24"/>
        </w:rPr>
        <w:t>企业负责人为同一人或者公司法定代表人为同一人</w:t>
      </w:r>
      <w:r>
        <w:rPr>
          <w:rFonts w:hint="eastAsia" w:ascii="Times New Roman" w:hAnsi="Times New Roman" w:eastAsia="仿宋_GB2312"/>
          <w:sz w:val="24"/>
        </w:rPr>
        <w:t>，或者</w:t>
      </w:r>
      <w:r>
        <w:rPr>
          <w:rFonts w:ascii="Times New Roman" w:hAnsi="Times New Roman" w:eastAsia="仿宋_GB2312"/>
          <w:sz w:val="24"/>
        </w:rPr>
        <w:t>存在相同控股股东</w:t>
      </w:r>
      <w:r>
        <w:rPr>
          <w:rFonts w:hint="eastAsia" w:ascii="Times New Roman" w:hAnsi="Times New Roman" w:eastAsia="仿宋_GB2312"/>
          <w:sz w:val="24"/>
        </w:rPr>
        <w:t>，或者</w:t>
      </w:r>
      <w:r>
        <w:rPr>
          <w:rFonts w:ascii="Times New Roman" w:hAnsi="Times New Roman" w:eastAsia="仿宋_GB2312"/>
          <w:sz w:val="24"/>
        </w:rPr>
        <w:t>存在直接控股、管理关系的不同投标人，可以参加本次比选活动，但不得参加同一竞争报价或随机抽取项目的竞争。</w:t>
      </w:r>
    </w:p>
    <w:p w14:paraId="38C08B06">
      <w:pPr>
        <w:pStyle w:val="4"/>
        <w:spacing w:before="0" w:after="0" w:line="580" w:lineRule="exact"/>
        <w:contextualSpacing/>
        <w:jc w:val="center"/>
        <w:rPr>
          <w:rFonts w:ascii="Times New Roman" w:hAnsi="Times New Roman" w:eastAsia="仿宋_GB2312"/>
          <w:b w:val="0"/>
          <w:bCs w:val="0"/>
        </w:rPr>
      </w:pPr>
      <w:bookmarkStart w:id="26" w:name="_Toc77400779"/>
      <w:bookmarkStart w:id="27" w:name="_Toc183682346"/>
      <w:bookmarkStart w:id="28" w:name="_Toc183582209"/>
      <w:bookmarkStart w:id="29" w:name="_Toc217446038"/>
      <w:bookmarkStart w:id="30" w:name="_Toc89075875"/>
      <w:r>
        <w:rPr>
          <w:rFonts w:ascii="Times New Roman" w:hAnsi="Times New Roman" w:eastAsia="仿宋_GB2312"/>
          <w:b w:val="0"/>
          <w:bCs w:val="0"/>
        </w:rPr>
        <w:t>三、</w:t>
      </w:r>
      <w:bookmarkEnd w:id="26"/>
      <w:bookmarkEnd w:id="27"/>
      <w:bookmarkEnd w:id="28"/>
      <w:bookmarkEnd w:id="29"/>
      <w:bookmarkEnd w:id="30"/>
      <w:r>
        <w:rPr>
          <w:rFonts w:ascii="Times New Roman" w:hAnsi="Times New Roman" w:eastAsia="仿宋_GB2312"/>
          <w:b w:val="0"/>
          <w:bCs w:val="0"/>
        </w:rPr>
        <w:t>比选文件</w:t>
      </w:r>
    </w:p>
    <w:p w14:paraId="11D0118E">
      <w:pPr>
        <w:pStyle w:val="5"/>
        <w:spacing w:before="0" w:after="0" w:line="580" w:lineRule="exact"/>
        <w:ind w:firstLine="482" w:firstLineChars="200"/>
        <w:contextualSpacing/>
        <w:jc w:val="left"/>
        <w:rPr>
          <w:rFonts w:ascii="Times New Roman" w:hAnsi="Times New Roman" w:eastAsia="仿宋_GB2312"/>
          <w:sz w:val="24"/>
          <w:szCs w:val="24"/>
        </w:rPr>
      </w:pPr>
      <w:bookmarkStart w:id="31" w:name="_Toc217446039"/>
      <w:bookmarkStart w:id="32" w:name="_Toc183682347"/>
      <w:bookmarkStart w:id="33" w:name="_Toc183582210"/>
      <w:r>
        <w:rPr>
          <w:rFonts w:hint="eastAsia" w:ascii="Times New Roman" w:hAnsi="Times New Roman" w:eastAsia="仿宋_GB2312"/>
          <w:sz w:val="24"/>
          <w:szCs w:val="24"/>
        </w:rPr>
        <w:t>6.</w:t>
      </w:r>
      <w:r>
        <w:rPr>
          <w:rFonts w:ascii="Times New Roman" w:hAnsi="Times New Roman" w:eastAsia="仿宋_GB2312"/>
          <w:sz w:val="24"/>
          <w:szCs w:val="24"/>
        </w:rPr>
        <w:t>比选文件的构成</w:t>
      </w:r>
      <w:bookmarkEnd w:id="31"/>
      <w:bookmarkEnd w:id="32"/>
      <w:bookmarkEnd w:id="33"/>
    </w:p>
    <w:p w14:paraId="37C67478">
      <w:pPr>
        <w:tabs>
          <w:tab w:val="left" w:pos="7665"/>
        </w:tabs>
        <w:spacing w:after="0" w:line="580" w:lineRule="exact"/>
        <w:ind w:firstLine="480" w:firstLineChars="200"/>
        <w:contextualSpacing/>
        <w:jc w:val="left"/>
        <w:rPr>
          <w:rFonts w:ascii="Times New Roman" w:hAnsi="Times New Roman" w:eastAsia="仿宋_GB2312"/>
          <w:kern w:val="0"/>
          <w:sz w:val="24"/>
        </w:rPr>
      </w:pPr>
      <w:r>
        <w:rPr>
          <w:rFonts w:ascii="Times New Roman" w:hAnsi="Times New Roman" w:eastAsia="仿宋_GB2312"/>
          <w:kern w:val="0"/>
          <w:sz w:val="24"/>
        </w:rPr>
        <w:t>比选文件是投标人准备投标文件和参加本次</w:t>
      </w:r>
      <w:r>
        <w:rPr>
          <w:rFonts w:ascii="Times New Roman" w:hAnsi="Times New Roman" w:eastAsia="仿宋_GB2312"/>
          <w:sz w:val="24"/>
        </w:rPr>
        <w:t>比选活动</w:t>
      </w:r>
      <w:r>
        <w:rPr>
          <w:rFonts w:ascii="Times New Roman" w:hAnsi="Times New Roman" w:eastAsia="仿宋_GB2312"/>
          <w:kern w:val="0"/>
          <w:sz w:val="24"/>
        </w:rPr>
        <w:t>的依据，同时也是资格审查的重要依据，具有准法律文件性质。比选文件用以阐明项目所需的资质及服务要求、</w:t>
      </w:r>
      <w:r>
        <w:rPr>
          <w:rFonts w:ascii="Times New Roman" w:hAnsi="Times New Roman" w:eastAsia="仿宋_GB2312"/>
          <w:sz w:val="24"/>
        </w:rPr>
        <w:t>竞争报价</w:t>
      </w:r>
      <w:r>
        <w:rPr>
          <w:rFonts w:ascii="Times New Roman" w:hAnsi="Times New Roman" w:eastAsia="仿宋_GB2312"/>
          <w:kern w:val="0"/>
          <w:sz w:val="24"/>
        </w:rPr>
        <w:t>（或随机抽取）业务规则及流程、比选程序、有关规定和注意事项以及</w:t>
      </w:r>
      <w:r>
        <w:rPr>
          <w:rFonts w:ascii="Times New Roman" w:hAnsi="Times New Roman" w:eastAsia="仿宋_GB2312"/>
          <w:kern w:val="0"/>
          <w:sz w:val="24"/>
          <w:u w:val="single"/>
        </w:rPr>
        <w:t>《成都汽车职业技术学校</w:t>
      </w:r>
      <w:r>
        <w:rPr>
          <w:rFonts w:hint="eastAsia" w:ascii="Times New Roman" w:hAnsi="Times New Roman" w:eastAsia="仿宋_GB2312"/>
          <w:kern w:val="0"/>
          <w:sz w:val="24"/>
          <w:u w:val="single"/>
        </w:rPr>
        <w:t>工会会员观影活动购买电影票项目</w:t>
      </w:r>
      <w:r>
        <w:rPr>
          <w:rFonts w:ascii="Times New Roman" w:hAnsi="Times New Roman" w:eastAsia="仿宋_GB2312"/>
          <w:kern w:val="0"/>
          <w:sz w:val="24"/>
          <w:u w:val="single"/>
        </w:rPr>
        <w:t>》</w:t>
      </w:r>
      <w:r>
        <w:rPr>
          <w:rFonts w:ascii="Times New Roman" w:hAnsi="Times New Roman" w:eastAsia="仿宋_GB2312"/>
          <w:kern w:val="0"/>
          <w:sz w:val="24"/>
        </w:rPr>
        <w:t>主要条款等。本比选文件包括以下内容：</w:t>
      </w:r>
    </w:p>
    <w:p w14:paraId="194DAD0C">
      <w:pPr>
        <w:tabs>
          <w:tab w:val="left" w:pos="720"/>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kern w:val="0"/>
          <w:sz w:val="24"/>
        </w:rPr>
        <w:t>（一）比选公告</w:t>
      </w:r>
      <w:r>
        <w:rPr>
          <w:rFonts w:ascii="Times New Roman" w:hAnsi="Times New Roman" w:eastAsia="仿宋_GB2312"/>
          <w:sz w:val="24"/>
        </w:rPr>
        <w:t>；</w:t>
      </w:r>
    </w:p>
    <w:p w14:paraId="774E5181">
      <w:pPr>
        <w:tabs>
          <w:tab w:val="left" w:pos="720"/>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（二）投标人须知；</w:t>
      </w:r>
    </w:p>
    <w:p w14:paraId="63B54C6A">
      <w:pPr>
        <w:tabs>
          <w:tab w:val="left" w:pos="720"/>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（三）投标文件格式；</w:t>
      </w:r>
    </w:p>
    <w:p w14:paraId="2DCA55E0">
      <w:pPr>
        <w:tabs>
          <w:tab w:val="left" w:pos="720"/>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（四）资格审查；</w:t>
      </w:r>
    </w:p>
    <w:p w14:paraId="4EEF77EA">
      <w:pPr>
        <w:tabs>
          <w:tab w:val="left" w:pos="720"/>
        </w:tabs>
        <w:spacing w:after="0" w:line="580" w:lineRule="exact"/>
        <w:ind w:firstLine="480" w:firstLineChars="200"/>
        <w:contextualSpacing/>
        <w:jc w:val="left"/>
        <w:rPr>
          <w:rFonts w:ascii="Times New Roman" w:hAnsi="Times New Roman" w:eastAsia="仿宋_GB2312"/>
          <w:b/>
          <w:sz w:val="24"/>
        </w:rPr>
      </w:pPr>
      <w:r>
        <w:rPr>
          <w:rFonts w:ascii="Times New Roman" w:hAnsi="Times New Roman" w:eastAsia="仿宋_GB2312"/>
          <w:sz w:val="24"/>
        </w:rPr>
        <w:t>（五）合同模板。</w:t>
      </w:r>
      <w:bookmarkStart w:id="34" w:name="_Toc183682348"/>
      <w:bookmarkStart w:id="35" w:name="_Toc183582211"/>
      <w:bookmarkStart w:id="36" w:name="_Toc217446040"/>
    </w:p>
    <w:p w14:paraId="55DC2CF6">
      <w:pPr>
        <w:tabs>
          <w:tab w:val="left" w:pos="720"/>
        </w:tabs>
        <w:spacing w:after="0" w:line="580" w:lineRule="exact"/>
        <w:ind w:firstLine="482" w:firstLineChars="200"/>
        <w:contextualSpacing/>
        <w:jc w:val="left"/>
        <w:rPr>
          <w:rFonts w:ascii="Times New Roman" w:hAnsi="Times New Roman" w:eastAsia="仿宋_GB2312"/>
          <w:sz w:val="24"/>
        </w:rPr>
      </w:pPr>
      <w:r>
        <w:rPr>
          <w:rFonts w:ascii="Times New Roman" w:hAnsi="Times New Roman" w:eastAsia="仿宋_GB2312"/>
          <w:b/>
          <w:sz w:val="24"/>
        </w:rPr>
        <w:t>7. 比选文件的澄清</w:t>
      </w:r>
      <w:bookmarkEnd w:id="34"/>
      <w:bookmarkEnd w:id="35"/>
      <w:r>
        <w:rPr>
          <w:rFonts w:ascii="Times New Roman" w:hAnsi="Times New Roman" w:eastAsia="仿宋_GB2312"/>
          <w:b/>
          <w:sz w:val="24"/>
        </w:rPr>
        <w:t>和修改</w:t>
      </w:r>
      <w:bookmarkEnd w:id="36"/>
    </w:p>
    <w:p w14:paraId="3909A455">
      <w:pPr>
        <w:tabs>
          <w:tab w:val="left" w:pos="720"/>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7.1比选主体可以对比选文件进行澄清或者修改。</w:t>
      </w:r>
    </w:p>
    <w:p w14:paraId="598338D5">
      <w:pPr>
        <w:tabs>
          <w:tab w:val="left" w:pos="720"/>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534D232D">
      <w:pPr>
        <w:tabs>
          <w:tab w:val="left" w:pos="720"/>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3CE3A17B">
      <w:pPr>
        <w:tabs>
          <w:tab w:val="left" w:pos="7665"/>
        </w:tabs>
        <w:spacing w:after="0" w:line="580" w:lineRule="exact"/>
        <w:ind w:firstLine="480" w:firstLineChars="200"/>
        <w:contextualSpacing/>
        <w:jc w:val="left"/>
        <w:rPr>
          <w:rFonts w:ascii="Times New Roman" w:hAnsi="Times New Roman" w:eastAsia="仿宋_GB2312"/>
          <w:sz w:val="32"/>
          <w:szCs w:val="32"/>
        </w:rPr>
      </w:pPr>
      <w:r>
        <w:rPr>
          <w:rFonts w:ascii="Times New Roman" w:hAnsi="Times New Roman" w:eastAsia="仿宋_GB2312"/>
          <w:sz w:val="24"/>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758D75C3">
      <w:pPr>
        <w:pStyle w:val="4"/>
        <w:spacing w:before="0" w:after="0" w:line="580" w:lineRule="exact"/>
        <w:contextualSpacing/>
        <w:jc w:val="center"/>
        <w:rPr>
          <w:rFonts w:ascii="Times New Roman" w:hAnsi="Times New Roman" w:eastAsia="仿宋_GB2312"/>
          <w:b w:val="0"/>
          <w:bCs w:val="0"/>
        </w:rPr>
      </w:pPr>
      <w:bookmarkStart w:id="37" w:name="_Toc89075876"/>
      <w:bookmarkStart w:id="38" w:name="_Toc183582214"/>
      <w:bookmarkStart w:id="39" w:name="_Toc183682351"/>
      <w:bookmarkStart w:id="40" w:name="_Toc77400780"/>
      <w:bookmarkStart w:id="41" w:name="_Toc217446042"/>
      <w:r>
        <w:rPr>
          <w:rFonts w:ascii="Times New Roman" w:hAnsi="Times New Roman" w:eastAsia="仿宋_GB2312"/>
          <w:b w:val="0"/>
          <w:bCs w:val="0"/>
        </w:rPr>
        <w:t>四、投标文件</w:t>
      </w:r>
      <w:bookmarkEnd w:id="37"/>
      <w:bookmarkEnd w:id="38"/>
      <w:bookmarkEnd w:id="39"/>
      <w:bookmarkEnd w:id="40"/>
      <w:bookmarkEnd w:id="41"/>
    </w:p>
    <w:p w14:paraId="7A3940BD">
      <w:pPr>
        <w:pStyle w:val="5"/>
        <w:spacing w:before="0" w:after="0" w:line="580" w:lineRule="exact"/>
        <w:ind w:firstLine="482" w:firstLineChars="200"/>
        <w:contextualSpacing/>
        <w:jc w:val="left"/>
        <w:rPr>
          <w:rFonts w:ascii="Times New Roman" w:hAnsi="Times New Roman" w:eastAsia="仿宋_GB2312"/>
          <w:sz w:val="24"/>
          <w:szCs w:val="24"/>
        </w:rPr>
      </w:pPr>
      <w:bookmarkStart w:id="42" w:name="_Toc217446048"/>
      <w:bookmarkStart w:id="43" w:name="_Toc183582217"/>
      <w:bookmarkStart w:id="44" w:name="_Toc183682354"/>
      <w:bookmarkStart w:id="45" w:name="_Toc308164798"/>
      <w:r>
        <w:rPr>
          <w:rFonts w:hint="eastAsia" w:ascii="Times New Roman" w:hAnsi="Times New Roman" w:eastAsia="仿宋_GB2312"/>
          <w:sz w:val="24"/>
          <w:szCs w:val="24"/>
        </w:rPr>
        <w:t>8.</w:t>
      </w:r>
      <w:r>
        <w:rPr>
          <w:rFonts w:ascii="Times New Roman" w:hAnsi="Times New Roman" w:eastAsia="仿宋_GB2312"/>
          <w:sz w:val="24"/>
          <w:szCs w:val="24"/>
        </w:rPr>
        <w:t>投标文件的组成</w:t>
      </w:r>
      <w:bookmarkEnd w:id="42"/>
      <w:bookmarkEnd w:id="43"/>
      <w:bookmarkEnd w:id="44"/>
      <w:bookmarkEnd w:id="45"/>
    </w:p>
    <w:p w14:paraId="3709A9CE">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投标人应按照比选文件的规定和要求编制投标文件。投标人编写的投标文件应包括但不限于下列部分：</w:t>
      </w:r>
    </w:p>
    <w:p w14:paraId="0F74F5C4">
      <w:pPr>
        <w:spacing w:after="0" w:line="580" w:lineRule="exact"/>
        <w:ind w:firstLine="480" w:firstLineChars="200"/>
        <w:contextualSpacing/>
        <w:jc w:val="left"/>
        <w:rPr>
          <w:rFonts w:ascii="Times New Roman" w:hAnsi="Times New Roman" w:eastAsia="楷体"/>
          <w:sz w:val="24"/>
        </w:rPr>
      </w:pPr>
      <w:r>
        <w:rPr>
          <w:rFonts w:ascii="Times New Roman" w:hAnsi="Times New Roman" w:eastAsia="楷体"/>
          <w:sz w:val="24"/>
        </w:rPr>
        <w:t>一、法定代表人授权书</w:t>
      </w:r>
    </w:p>
    <w:p w14:paraId="4DC52DD2">
      <w:pPr>
        <w:spacing w:after="0" w:line="580" w:lineRule="exact"/>
        <w:ind w:firstLine="480" w:firstLineChars="200"/>
        <w:contextualSpacing/>
        <w:jc w:val="left"/>
        <w:rPr>
          <w:rFonts w:ascii="Times New Roman" w:hAnsi="Times New Roman" w:eastAsia="楷体"/>
          <w:sz w:val="24"/>
        </w:rPr>
      </w:pPr>
      <w:r>
        <w:rPr>
          <w:rFonts w:ascii="Times New Roman" w:hAnsi="Times New Roman" w:eastAsia="楷体"/>
          <w:sz w:val="24"/>
        </w:rPr>
        <w:t>二、报价函</w:t>
      </w:r>
    </w:p>
    <w:p w14:paraId="088856E8">
      <w:pPr>
        <w:spacing w:after="0" w:line="580" w:lineRule="exact"/>
        <w:ind w:firstLine="480" w:firstLineChars="200"/>
        <w:contextualSpacing/>
        <w:jc w:val="left"/>
        <w:rPr>
          <w:rFonts w:ascii="Times New Roman" w:hAnsi="Times New Roman" w:eastAsia="楷体"/>
          <w:sz w:val="24"/>
        </w:rPr>
      </w:pPr>
      <w:r>
        <w:rPr>
          <w:rFonts w:ascii="Times New Roman" w:hAnsi="Times New Roman" w:eastAsia="楷体"/>
          <w:sz w:val="24"/>
        </w:rPr>
        <w:t>三、公司相关资料</w:t>
      </w:r>
    </w:p>
    <w:p w14:paraId="79BB28FB">
      <w:pPr>
        <w:spacing w:after="0" w:line="580" w:lineRule="exact"/>
        <w:ind w:firstLine="480" w:firstLineChars="200"/>
        <w:contextualSpacing/>
        <w:jc w:val="left"/>
        <w:rPr>
          <w:rFonts w:ascii="Times New Roman" w:hAnsi="Times New Roman" w:eastAsia="楷体"/>
          <w:sz w:val="24"/>
        </w:rPr>
      </w:pPr>
      <w:r>
        <w:rPr>
          <w:rFonts w:ascii="Times New Roman" w:hAnsi="Times New Roman" w:eastAsia="楷体"/>
          <w:sz w:val="24"/>
        </w:rPr>
        <w:t>四、类似业绩</w:t>
      </w:r>
    </w:p>
    <w:p w14:paraId="0F13601C">
      <w:pPr>
        <w:spacing w:after="0" w:line="580" w:lineRule="exact"/>
        <w:ind w:firstLine="480" w:firstLineChars="200"/>
        <w:contextualSpacing/>
        <w:jc w:val="left"/>
        <w:rPr>
          <w:rFonts w:ascii="Times New Roman" w:hAnsi="Times New Roman" w:eastAsia="楷体"/>
          <w:sz w:val="24"/>
        </w:rPr>
      </w:pPr>
      <w:r>
        <w:rPr>
          <w:rFonts w:ascii="Times New Roman" w:hAnsi="Times New Roman" w:eastAsia="楷体"/>
          <w:sz w:val="24"/>
        </w:rPr>
        <w:t>五、承诺函</w:t>
      </w:r>
    </w:p>
    <w:p w14:paraId="7D696173">
      <w:pPr>
        <w:pStyle w:val="5"/>
        <w:tabs>
          <w:tab w:val="left" w:pos="3480"/>
        </w:tabs>
        <w:spacing w:before="0" w:after="0" w:line="580" w:lineRule="exact"/>
        <w:ind w:firstLine="482" w:firstLineChars="200"/>
        <w:contextualSpacing/>
        <w:jc w:val="left"/>
        <w:rPr>
          <w:rFonts w:ascii="Times New Roman" w:hAnsi="Times New Roman" w:eastAsia="仿宋_GB2312"/>
          <w:sz w:val="24"/>
          <w:szCs w:val="24"/>
        </w:rPr>
      </w:pPr>
      <w:bookmarkStart w:id="46" w:name="_Toc308164799"/>
      <w:bookmarkStart w:id="47" w:name="_Toc217446049"/>
      <w:bookmarkStart w:id="48" w:name="_Toc183582218"/>
      <w:bookmarkStart w:id="49" w:name="_Toc183682355"/>
      <w:r>
        <w:rPr>
          <w:rFonts w:hint="eastAsia" w:ascii="Times New Roman" w:hAnsi="Times New Roman" w:eastAsia="仿宋_GB2312"/>
          <w:sz w:val="24"/>
          <w:szCs w:val="24"/>
        </w:rPr>
        <w:t>9.</w:t>
      </w:r>
      <w:r>
        <w:rPr>
          <w:rFonts w:ascii="Times New Roman" w:hAnsi="Times New Roman" w:eastAsia="仿宋_GB2312"/>
          <w:sz w:val="24"/>
          <w:szCs w:val="24"/>
        </w:rPr>
        <w:t>投标文件格式</w:t>
      </w:r>
      <w:bookmarkEnd w:id="46"/>
      <w:bookmarkEnd w:id="47"/>
      <w:bookmarkEnd w:id="48"/>
      <w:bookmarkEnd w:id="49"/>
    </w:p>
    <w:p w14:paraId="0EECBEE1">
      <w:pPr>
        <w:tabs>
          <w:tab w:val="left" w:pos="7665"/>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9.1 投标人应执行投标文件第三章的规定要求。第三章格式中“注”的内容，投标人可自行决定是否保留在投标文件中，未保留的视为完全接受“注”的内容。</w:t>
      </w:r>
    </w:p>
    <w:p w14:paraId="147CE401">
      <w:pPr>
        <w:tabs>
          <w:tab w:val="left" w:pos="7665"/>
        </w:tabs>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9.2 对于没有格式要求的内容由投标人自行编写。</w:t>
      </w:r>
    </w:p>
    <w:p w14:paraId="1AC42AB9">
      <w:pPr>
        <w:spacing w:after="0" w:line="580" w:lineRule="exact"/>
        <w:ind w:firstLine="482"/>
        <w:contextualSpacing/>
        <w:jc w:val="left"/>
        <w:rPr>
          <w:rFonts w:ascii="Times New Roman" w:hAnsi="Times New Roman" w:eastAsia="仿宋_GB2312"/>
          <w:sz w:val="24"/>
        </w:rPr>
      </w:pPr>
      <w:r>
        <w:rPr>
          <w:rFonts w:ascii="Times New Roman" w:hAnsi="Times New Roman" w:eastAsia="仿宋_GB2312"/>
          <w:b/>
          <w:bCs/>
          <w:sz w:val="24"/>
        </w:rPr>
        <w:t xml:space="preserve"> </w:t>
      </w:r>
      <w:bookmarkStart w:id="50" w:name="_Toc183582225"/>
      <w:bookmarkStart w:id="51" w:name="_Toc183682362"/>
      <w:bookmarkStart w:id="52" w:name="_Toc308164802"/>
      <w:bookmarkStart w:id="53" w:name="_Toc217446052"/>
      <w:r>
        <w:rPr>
          <w:rFonts w:hint="eastAsia" w:ascii="Times New Roman" w:hAnsi="Times New Roman" w:eastAsia="仿宋_GB2312"/>
          <w:b/>
          <w:bCs/>
          <w:sz w:val="24"/>
        </w:rPr>
        <w:t>10.</w:t>
      </w:r>
      <w:r>
        <w:rPr>
          <w:rFonts w:ascii="Times New Roman" w:hAnsi="Times New Roman" w:eastAsia="仿宋_GB2312"/>
          <w:b/>
          <w:bCs/>
          <w:sz w:val="24"/>
        </w:rPr>
        <w:t>投标文件的印制和签署</w:t>
      </w:r>
      <w:bookmarkEnd w:id="50"/>
      <w:bookmarkEnd w:id="51"/>
      <w:bookmarkEnd w:id="52"/>
      <w:bookmarkEnd w:id="53"/>
    </w:p>
    <w:p w14:paraId="2B22585D">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10.1投标文件正本1份，须在封面上清楚地标明项目名称、投标人名称。</w:t>
      </w:r>
    </w:p>
    <w:p w14:paraId="124A11E0">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10.2投标文件需打印或用不褪色、不变质的墨水书写。</w:t>
      </w:r>
    </w:p>
    <w:p w14:paraId="37EAB485">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5AEDC954">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10.4投标文件的打印和书写应清楚工整，任何行间插字、涂改或增删，必须由投标人的企业法人或企业主要负责人或其授权代表签字。</w:t>
      </w:r>
    </w:p>
    <w:p w14:paraId="6EB288C3">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10.5投标文件应当采取胶装方式装订成册，不得散装或者活页装订。</w:t>
      </w:r>
    </w:p>
    <w:p w14:paraId="1B253F82">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10.6投标文件应根据比选文件的要求制作，签署、盖章和内容应完整。投标文件统一用A4幅面纸印制，逐页编码。</w:t>
      </w:r>
    </w:p>
    <w:p w14:paraId="449BDA24">
      <w:pPr>
        <w:pStyle w:val="5"/>
        <w:spacing w:before="0" w:after="0" w:line="580" w:lineRule="exact"/>
        <w:ind w:firstLine="482" w:firstLineChars="200"/>
        <w:contextualSpacing/>
        <w:jc w:val="left"/>
        <w:rPr>
          <w:rFonts w:ascii="Times New Roman" w:hAnsi="Times New Roman" w:eastAsia="仿宋_GB2312"/>
          <w:sz w:val="24"/>
          <w:szCs w:val="24"/>
        </w:rPr>
      </w:pPr>
      <w:bookmarkStart w:id="54" w:name="_Toc89075877"/>
      <w:bookmarkStart w:id="55" w:name="_Toc77400781"/>
      <w:bookmarkStart w:id="56" w:name="_Toc183582226"/>
      <w:bookmarkStart w:id="57" w:name="_Toc183682363"/>
      <w:bookmarkStart w:id="58" w:name="_Toc308164803"/>
      <w:bookmarkStart w:id="59" w:name="_Toc217446053"/>
      <w:r>
        <w:rPr>
          <w:rFonts w:ascii="Times New Roman" w:hAnsi="Times New Roman" w:eastAsia="仿宋_GB2312"/>
          <w:bCs w:val="0"/>
          <w:sz w:val="24"/>
          <w:szCs w:val="24"/>
        </w:rPr>
        <w:t xml:space="preserve">11. </w:t>
      </w:r>
      <w:r>
        <w:rPr>
          <w:rFonts w:ascii="Times New Roman" w:hAnsi="Times New Roman" w:eastAsia="仿宋_GB2312"/>
          <w:sz w:val="24"/>
          <w:szCs w:val="24"/>
        </w:rPr>
        <w:t>投标文件的密封和标</w:t>
      </w:r>
      <w:bookmarkEnd w:id="54"/>
      <w:bookmarkEnd w:id="55"/>
      <w:bookmarkEnd w:id="56"/>
      <w:bookmarkEnd w:id="57"/>
      <w:r>
        <w:rPr>
          <w:rFonts w:ascii="Times New Roman" w:hAnsi="Times New Roman" w:eastAsia="仿宋_GB2312"/>
          <w:sz w:val="24"/>
          <w:szCs w:val="24"/>
        </w:rPr>
        <w:t>注</w:t>
      </w:r>
      <w:bookmarkEnd w:id="58"/>
      <w:bookmarkEnd w:id="59"/>
    </w:p>
    <w:p w14:paraId="419FC53B">
      <w:pPr>
        <w:tabs>
          <w:tab w:val="left" w:pos="1080"/>
        </w:tabs>
        <w:spacing w:after="0" w:line="580" w:lineRule="exact"/>
        <w:ind w:firstLine="460" w:firstLineChars="192"/>
        <w:contextualSpacing/>
        <w:jc w:val="left"/>
        <w:rPr>
          <w:rFonts w:ascii="Times New Roman" w:hAnsi="Times New Roman" w:eastAsia="仿宋_GB2312"/>
          <w:sz w:val="24"/>
        </w:rPr>
      </w:pPr>
      <w:bookmarkStart w:id="60" w:name="_Toc183682364"/>
      <w:bookmarkStart w:id="61" w:name="_Toc183582227"/>
      <w:bookmarkStart w:id="62" w:name="_Toc217446054"/>
      <w:bookmarkStart w:id="63" w:name="_Toc308164804"/>
      <w:r>
        <w:rPr>
          <w:rFonts w:ascii="Times New Roman" w:hAnsi="Times New Roman" w:eastAsia="仿宋_GB2312"/>
          <w:sz w:val="24"/>
        </w:rPr>
        <w:t>本项目投标文件无需密封。</w:t>
      </w:r>
    </w:p>
    <w:p w14:paraId="1AB3A7F4">
      <w:pPr>
        <w:pStyle w:val="5"/>
        <w:spacing w:before="0" w:after="0" w:line="580" w:lineRule="exact"/>
        <w:ind w:firstLine="482" w:firstLineChars="200"/>
        <w:contextualSpacing/>
        <w:jc w:val="left"/>
        <w:rPr>
          <w:rFonts w:ascii="Times New Roman" w:hAnsi="Times New Roman" w:eastAsia="仿宋_GB2312"/>
          <w:bCs w:val="0"/>
          <w:sz w:val="24"/>
          <w:szCs w:val="24"/>
        </w:rPr>
      </w:pPr>
      <w:r>
        <w:rPr>
          <w:rFonts w:hint="eastAsia" w:ascii="Times New Roman" w:hAnsi="Times New Roman" w:eastAsia="仿宋_GB2312"/>
          <w:bCs w:val="0"/>
          <w:sz w:val="24"/>
          <w:szCs w:val="24"/>
        </w:rPr>
        <w:t>12.</w:t>
      </w:r>
      <w:r>
        <w:rPr>
          <w:rFonts w:ascii="Times New Roman" w:hAnsi="Times New Roman" w:eastAsia="仿宋_GB2312"/>
          <w:bCs w:val="0"/>
          <w:sz w:val="24"/>
          <w:szCs w:val="24"/>
        </w:rPr>
        <w:t>投标文件的</w:t>
      </w:r>
      <w:bookmarkEnd w:id="60"/>
      <w:bookmarkEnd w:id="61"/>
      <w:r>
        <w:rPr>
          <w:rFonts w:ascii="Times New Roman" w:hAnsi="Times New Roman" w:eastAsia="仿宋_GB2312"/>
          <w:bCs w:val="0"/>
          <w:sz w:val="24"/>
          <w:szCs w:val="24"/>
        </w:rPr>
        <w:t>递交</w:t>
      </w:r>
      <w:bookmarkEnd w:id="62"/>
      <w:bookmarkEnd w:id="63"/>
    </w:p>
    <w:p w14:paraId="195654C5">
      <w:pPr>
        <w:spacing w:after="0" w:line="580" w:lineRule="exact"/>
        <w:ind w:firstLine="480" w:firstLineChars="200"/>
        <w:contextualSpacing/>
        <w:jc w:val="left"/>
        <w:rPr>
          <w:rFonts w:ascii="Times New Roman" w:hAnsi="Times New Roman" w:eastAsia="仿宋_GB2312"/>
          <w:color w:val="FF0000"/>
          <w:sz w:val="24"/>
        </w:rPr>
      </w:pPr>
      <w:r>
        <w:rPr>
          <w:rFonts w:ascii="Times New Roman" w:hAnsi="Times New Roman" w:eastAsia="仿宋_GB2312"/>
          <w:sz w:val="24"/>
        </w:rPr>
        <w:t>12.1 投标人应在比选文件规定的投标文件递交截止时间前，将投标文件按比选文件的规定密封后送达指定地点。投标文件递交截止时间以后送达的文件将不予接收。</w:t>
      </w:r>
    </w:p>
    <w:p w14:paraId="102420A6">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12.2递交投标文件时，报名投标人名称和比选文件的文号应当与投标人名称和比选文件的文号一致。</w:t>
      </w:r>
    </w:p>
    <w:p w14:paraId="5F482853">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12.3本次比选活动不接收邮寄的投标文件。</w:t>
      </w:r>
    </w:p>
    <w:p w14:paraId="7E7A2534">
      <w:pPr>
        <w:pStyle w:val="5"/>
        <w:spacing w:before="0" w:after="0" w:line="580" w:lineRule="exact"/>
        <w:ind w:firstLine="482" w:firstLineChars="200"/>
        <w:contextualSpacing/>
        <w:jc w:val="left"/>
        <w:rPr>
          <w:rFonts w:ascii="Times New Roman" w:hAnsi="Times New Roman" w:eastAsia="仿宋_GB2312"/>
          <w:bCs w:val="0"/>
          <w:sz w:val="24"/>
          <w:szCs w:val="24"/>
        </w:rPr>
      </w:pPr>
      <w:bookmarkStart w:id="64" w:name="_Toc183582228"/>
      <w:bookmarkStart w:id="65" w:name="_Toc183682365"/>
      <w:bookmarkStart w:id="66" w:name="_Toc217446055"/>
      <w:r>
        <w:rPr>
          <w:rFonts w:hint="eastAsia" w:ascii="Times New Roman" w:hAnsi="Times New Roman" w:eastAsia="仿宋_GB2312"/>
          <w:bCs w:val="0"/>
          <w:sz w:val="24"/>
          <w:szCs w:val="24"/>
        </w:rPr>
        <w:t>13.</w:t>
      </w:r>
      <w:r>
        <w:rPr>
          <w:rFonts w:ascii="Times New Roman" w:hAnsi="Times New Roman" w:eastAsia="仿宋_GB2312"/>
          <w:bCs w:val="0"/>
          <w:sz w:val="24"/>
          <w:szCs w:val="24"/>
        </w:rPr>
        <w:t>投标文件的补充、修改或撤</w:t>
      </w:r>
      <w:bookmarkEnd w:id="64"/>
      <w:bookmarkEnd w:id="65"/>
      <w:r>
        <w:rPr>
          <w:rFonts w:ascii="Times New Roman" w:hAnsi="Times New Roman" w:eastAsia="仿宋_GB2312"/>
          <w:bCs w:val="0"/>
          <w:sz w:val="24"/>
          <w:szCs w:val="24"/>
        </w:rPr>
        <w:t>回</w:t>
      </w:r>
      <w:bookmarkEnd w:id="66"/>
    </w:p>
    <w:p w14:paraId="2D9E2DD7">
      <w:pPr>
        <w:spacing w:after="0" w:line="580" w:lineRule="exact"/>
        <w:ind w:firstLine="470" w:firstLineChars="196"/>
        <w:contextualSpacing/>
        <w:jc w:val="left"/>
        <w:rPr>
          <w:rFonts w:ascii="Times New Roman" w:hAnsi="Times New Roman" w:eastAsia="仿宋_GB2312"/>
          <w:sz w:val="24"/>
        </w:rPr>
      </w:pPr>
      <w:r>
        <w:rPr>
          <w:rFonts w:ascii="Times New Roman" w:hAnsi="Times New Roman" w:eastAsia="仿宋_GB2312"/>
          <w:sz w:val="24"/>
        </w:rPr>
        <w:t>13.1 投标人在递交投标文件后，可以补充、修改或撤回其投标文件，但必须在规定的截止时间前，以书面形式通知比选主体。</w:t>
      </w:r>
    </w:p>
    <w:p w14:paraId="6F73F790">
      <w:pPr>
        <w:spacing w:after="0" w:line="580" w:lineRule="exact"/>
        <w:ind w:firstLine="470" w:firstLineChars="196"/>
        <w:contextualSpacing/>
        <w:jc w:val="left"/>
        <w:rPr>
          <w:rFonts w:ascii="Times New Roman" w:hAnsi="Times New Roman" w:eastAsia="仿宋_GB2312"/>
          <w:sz w:val="24"/>
        </w:rPr>
      </w:pPr>
      <w:r>
        <w:rPr>
          <w:rFonts w:ascii="Times New Roman" w:hAnsi="Times New Roman" w:eastAsia="仿宋_GB2312"/>
          <w:sz w:val="24"/>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3FE2F06F">
      <w:pPr>
        <w:spacing w:after="0" w:line="580" w:lineRule="exact"/>
        <w:ind w:firstLine="480"/>
        <w:contextualSpacing/>
        <w:jc w:val="left"/>
        <w:rPr>
          <w:rFonts w:ascii="Times New Roman" w:hAnsi="Times New Roman" w:eastAsia="仿宋_GB2312"/>
          <w:sz w:val="24"/>
        </w:rPr>
      </w:pPr>
      <w:r>
        <w:rPr>
          <w:rFonts w:ascii="Times New Roman" w:hAnsi="Times New Roman" w:eastAsia="仿宋_GB2312"/>
          <w:sz w:val="24"/>
        </w:rPr>
        <w:t>13.3 在投标文件递交截止时间之后，投标人不得对其递交的投标文件做任何修改，撤回其投标文件的，将按照有关规定进行相应处理。</w:t>
      </w:r>
    </w:p>
    <w:p w14:paraId="6EDB1F16">
      <w:pPr>
        <w:pStyle w:val="4"/>
        <w:spacing w:before="0" w:after="0" w:line="580" w:lineRule="exact"/>
        <w:contextualSpacing/>
        <w:jc w:val="center"/>
        <w:rPr>
          <w:rFonts w:ascii="Times New Roman" w:hAnsi="Times New Roman" w:eastAsia="仿宋_GB2312"/>
          <w:b w:val="0"/>
          <w:bCs w:val="0"/>
        </w:rPr>
      </w:pPr>
      <w:bookmarkStart w:id="67" w:name="_Toc183682368"/>
      <w:bookmarkStart w:id="68" w:name="_Toc77400782"/>
      <w:bookmarkStart w:id="69" w:name="_Toc308164805"/>
      <w:bookmarkStart w:id="70" w:name="_Toc217446056"/>
      <w:bookmarkStart w:id="71" w:name="_Toc89075878"/>
      <w:bookmarkStart w:id="72" w:name="_Toc183582231"/>
      <w:r>
        <w:rPr>
          <w:rFonts w:ascii="Times New Roman" w:hAnsi="Times New Roman" w:eastAsia="仿宋_GB2312"/>
          <w:b w:val="0"/>
          <w:bCs w:val="0"/>
        </w:rPr>
        <w:t>五、</w:t>
      </w:r>
      <w:bookmarkEnd w:id="67"/>
      <w:bookmarkEnd w:id="68"/>
      <w:bookmarkEnd w:id="69"/>
      <w:bookmarkEnd w:id="70"/>
      <w:bookmarkEnd w:id="71"/>
      <w:bookmarkEnd w:id="72"/>
      <w:r>
        <w:rPr>
          <w:rFonts w:ascii="Times New Roman" w:hAnsi="Times New Roman" w:eastAsia="仿宋_GB2312"/>
          <w:b w:val="0"/>
          <w:bCs w:val="0"/>
        </w:rPr>
        <w:t>比选流程</w:t>
      </w:r>
    </w:p>
    <w:p w14:paraId="7A1A6EF2">
      <w:pPr>
        <w:pStyle w:val="5"/>
        <w:spacing w:before="0" w:after="0" w:line="580" w:lineRule="exact"/>
        <w:ind w:firstLine="482" w:firstLineChars="200"/>
        <w:contextualSpacing/>
        <w:jc w:val="left"/>
        <w:rPr>
          <w:rFonts w:ascii="Times New Roman" w:hAnsi="Times New Roman" w:eastAsia="仿宋_GB2312"/>
          <w:bCs w:val="0"/>
          <w:sz w:val="24"/>
          <w:szCs w:val="24"/>
        </w:rPr>
      </w:pPr>
      <w:bookmarkStart w:id="73" w:name="_Toc183582232"/>
      <w:bookmarkStart w:id="74" w:name="_Toc183682369"/>
      <w:bookmarkStart w:id="75" w:name="_Toc308164806"/>
      <w:bookmarkStart w:id="76" w:name="_Toc217446057"/>
      <w:r>
        <w:rPr>
          <w:rFonts w:hint="eastAsia" w:ascii="Times New Roman" w:hAnsi="Times New Roman" w:eastAsia="仿宋_GB2312"/>
          <w:bCs w:val="0"/>
          <w:sz w:val="24"/>
          <w:szCs w:val="24"/>
        </w:rPr>
        <w:t>14.</w:t>
      </w:r>
      <w:bookmarkEnd w:id="73"/>
      <w:bookmarkEnd w:id="74"/>
      <w:bookmarkEnd w:id="75"/>
      <w:bookmarkEnd w:id="76"/>
      <w:r>
        <w:rPr>
          <w:rFonts w:ascii="Times New Roman" w:hAnsi="Times New Roman" w:eastAsia="仿宋_GB2312"/>
          <w:bCs w:val="0"/>
          <w:sz w:val="24"/>
          <w:szCs w:val="24"/>
        </w:rPr>
        <w:t>审查程序</w:t>
      </w:r>
    </w:p>
    <w:p w14:paraId="0F2EB3C8">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14.1 投标人制作、递交“投标文件”</w:t>
      </w:r>
    </w:p>
    <w:p w14:paraId="28DE1D56">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14.2 审查“投标文件”</w:t>
      </w:r>
    </w:p>
    <w:p w14:paraId="750F4BF3">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成都汽车职业技术学校组建审查小组负责资格审查。</w:t>
      </w:r>
    </w:p>
    <w:p w14:paraId="6DCEF65D">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14.3 比选结果公告</w:t>
      </w:r>
    </w:p>
    <w:p w14:paraId="1B9C1F4D">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评审结束后，结果将通过电话或邮件的方式通知投标人。</w:t>
      </w:r>
    </w:p>
    <w:p w14:paraId="3B405897">
      <w:pPr>
        <w:pStyle w:val="5"/>
        <w:spacing w:before="0" w:after="0" w:line="580" w:lineRule="exact"/>
        <w:ind w:firstLine="482" w:firstLineChars="200"/>
        <w:contextualSpacing/>
        <w:jc w:val="left"/>
        <w:rPr>
          <w:rFonts w:ascii="Times New Roman" w:hAnsi="Times New Roman" w:eastAsia="仿宋_GB2312"/>
          <w:sz w:val="24"/>
          <w:szCs w:val="24"/>
        </w:rPr>
      </w:pPr>
      <w:bookmarkStart w:id="77" w:name="_Toc183582238"/>
      <w:bookmarkStart w:id="78" w:name="_Toc183682375"/>
      <w:bookmarkStart w:id="79" w:name="_Toc217446063"/>
      <w:bookmarkStart w:id="80" w:name="_Toc308164809"/>
      <w:r>
        <w:rPr>
          <w:rFonts w:hint="eastAsia" w:ascii="Times New Roman" w:hAnsi="Times New Roman" w:eastAsia="仿宋_GB2312"/>
          <w:sz w:val="24"/>
          <w:szCs w:val="24"/>
        </w:rPr>
        <w:t>15.</w:t>
      </w:r>
      <w:r>
        <w:rPr>
          <w:rFonts w:ascii="Times New Roman" w:hAnsi="Times New Roman" w:eastAsia="仿宋_GB2312"/>
          <w:sz w:val="24"/>
          <w:szCs w:val="24"/>
        </w:rPr>
        <w:t>签订合同</w:t>
      </w:r>
    </w:p>
    <w:p w14:paraId="1C99C6B2">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15.1中选投标人应在规定日期内与成都汽车职业技术学校签订《成都汽车职业技术学校“十五五”规划编制服务项目协议》。因入选投标人的原因逾期未与成都汽车职业技术学校签订《成都汽车职业技术学校“十五五”规划编制服务项目协议》，将视为放弃中选资格，比选主体（成都汽车职业技术学校）有权取消其中选资格并将参照相关规定进行处理。</w:t>
      </w:r>
    </w:p>
    <w:p w14:paraId="3968AE70">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15.2比选主体（成都汽车职业技术学校）不得向中选投标人提出任何不合理的要求，作为签订《成都汽车职业技术学校“十五五”规划编制服务项目协议》的条件，不得与中选投标人私下订立背离比选文件、投标文件实质性内容的任何协议，所签订的《成都汽车职业技术学校“十五五”规划编制服务项目协议》不得对比选文件、投标文件作实质性修改。</w:t>
      </w:r>
    </w:p>
    <w:p w14:paraId="30C618B6">
      <w:pPr>
        <w:pStyle w:val="5"/>
        <w:spacing w:before="0" w:after="0" w:line="580" w:lineRule="exact"/>
        <w:ind w:firstLine="482" w:firstLineChars="200"/>
        <w:contextualSpacing/>
        <w:jc w:val="left"/>
        <w:rPr>
          <w:rFonts w:ascii="Times New Roman" w:hAnsi="Times New Roman" w:eastAsia="仿宋_GB2312"/>
          <w:sz w:val="24"/>
          <w:szCs w:val="24"/>
        </w:rPr>
      </w:pPr>
      <w:r>
        <w:rPr>
          <w:rFonts w:ascii="Times New Roman" w:hAnsi="Times New Roman" w:eastAsia="仿宋_GB2312"/>
          <w:sz w:val="24"/>
          <w:szCs w:val="24"/>
        </w:rPr>
        <w:t>16. 转包</w:t>
      </w:r>
    </w:p>
    <w:bookmarkEnd w:id="77"/>
    <w:bookmarkEnd w:id="78"/>
    <w:bookmarkEnd w:id="79"/>
    <w:bookmarkEnd w:id="80"/>
    <w:p w14:paraId="00315CF6">
      <w:pPr>
        <w:spacing w:after="0" w:line="580" w:lineRule="exact"/>
        <w:ind w:firstLine="480" w:firstLineChars="200"/>
        <w:contextualSpacing/>
        <w:jc w:val="left"/>
        <w:rPr>
          <w:rFonts w:ascii="Times New Roman" w:hAnsi="Times New Roman" w:eastAsia="仿宋_GB2312"/>
          <w:sz w:val="24"/>
        </w:rPr>
      </w:pPr>
      <w:bookmarkStart w:id="81" w:name="_Toc217446083"/>
      <w:r>
        <w:rPr>
          <w:rFonts w:ascii="Times New Roman" w:hAnsi="Times New Roman" w:eastAsia="仿宋_GB2312"/>
          <w:sz w:val="24"/>
        </w:rPr>
        <w:t>严禁中选投标人将《成都汽车职业技术学校“十五五”规划编制服务项目协议》义务转包。转包是指中选投标人将《成都汽车职业技术学校“十五五”规划编制服务项目协议》义务转让给第三人，并退出现有合同当事人双方的权利义务关系，受让人（即第三人）成为合同另一方当事人的行为。</w:t>
      </w:r>
    </w:p>
    <w:p w14:paraId="3507A6CB">
      <w:pPr>
        <w:spacing w:after="0" w:line="580" w:lineRule="exact"/>
        <w:ind w:firstLine="480" w:firstLineChars="200"/>
        <w:contextualSpacing/>
        <w:jc w:val="left"/>
        <w:rPr>
          <w:rFonts w:ascii="Times New Roman" w:hAnsi="Times New Roman" w:eastAsia="仿宋_GB2312"/>
          <w:sz w:val="24"/>
        </w:rPr>
      </w:pPr>
      <w:r>
        <w:rPr>
          <w:rFonts w:ascii="Times New Roman" w:hAnsi="Times New Roman" w:eastAsia="仿宋_GB2312"/>
          <w:sz w:val="24"/>
        </w:rPr>
        <w:t>中选投标人转包的，视同拒绝履行《成都汽车职业技术学校“十五五”规划编制服务项目协议》义务，将依法追究法律责任。</w:t>
      </w:r>
    </w:p>
    <w:p w14:paraId="308DABCB">
      <w:pPr>
        <w:pStyle w:val="5"/>
        <w:spacing w:before="0" w:after="0" w:line="580" w:lineRule="exact"/>
        <w:ind w:firstLine="482" w:firstLineChars="200"/>
        <w:contextualSpacing/>
        <w:jc w:val="left"/>
        <w:rPr>
          <w:rFonts w:ascii="Times New Roman" w:hAnsi="Times New Roman" w:eastAsia="仿宋_GB2312"/>
          <w:bCs w:val="0"/>
          <w:sz w:val="24"/>
          <w:szCs w:val="24"/>
        </w:rPr>
      </w:pPr>
      <w:r>
        <w:rPr>
          <w:rFonts w:ascii="Times New Roman" w:hAnsi="Times New Roman" w:eastAsia="仿宋_GB2312"/>
          <w:bCs w:val="0"/>
          <w:sz w:val="24"/>
          <w:szCs w:val="24"/>
        </w:rPr>
        <w:t>17.</w:t>
      </w:r>
      <w:r>
        <w:rPr>
          <w:rFonts w:ascii="Times New Roman" w:hAnsi="Times New Roman" w:eastAsia="仿宋_GB2312"/>
          <w:sz w:val="24"/>
          <w:szCs w:val="24"/>
        </w:rPr>
        <w:t xml:space="preserve"> </w:t>
      </w:r>
      <w:r>
        <w:rPr>
          <w:rFonts w:ascii="Times New Roman" w:hAnsi="Times New Roman" w:eastAsia="仿宋_GB2312"/>
          <w:bCs w:val="0"/>
          <w:sz w:val="24"/>
          <w:szCs w:val="24"/>
        </w:rPr>
        <w:t>其他</w:t>
      </w:r>
    </w:p>
    <w:p w14:paraId="21123AF6">
      <w:pPr>
        <w:tabs>
          <w:tab w:val="left" w:pos="7665"/>
        </w:tabs>
        <w:spacing w:after="0" w:line="580" w:lineRule="exact"/>
        <w:ind w:firstLine="480"/>
        <w:contextualSpacing/>
        <w:jc w:val="left"/>
        <w:rPr>
          <w:rFonts w:ascii="Times New Roman" w:hAnsi="Times New Roman" w:eastAsia="仿宋_GB2312"/>
          <w:sz w:val="24"/>
        </w:rPr>
      </w:pPr>
      <w:r>
        <w:rPr>
          <w:rFonts w:ascii="Times New Roman" w:hAnsi="Times New Roman" w:eastAsia="仿宋_GB2312"/>
          <w:sz w:val="24"/>
        </w:rPr>
        <w:t>本比选文件未尽事宜，按照有关</w:t>
      </w:r>
      <w:r>
        <w:rPr>
          <w:rFonts w:hint="eastAsia" w:ascii="Times New Roman" w:hAnsi="Times New Roman" w:eastAsia="仿宋_GB2312"/>
          <w:sz w:val="24"/>
        </w:rPr>
        <w:t>法律法规</w:t>
      </w:r>
      <w:r>
        <w:rPr>
          <w:rFonts w:ascii="Times New Roman" w:hAnsi="Times New Roman" w:eastAsia="仿宋_GB2312"/>
          <w:sz w:val="24"/>
        </w:rPr>
        <w:t>、规章、规范性文件规定执行。</w:t>
      </w:r>
    </w:p>
    <w:p w14:paraId="217F4B3F">
      <w:pPr>
        <w:spacing w:line="400" w:lineRule="exact"/>
        <w:ind w:firstLine="480" w:firstLineChars="200"/>
        <w:jc w:val="left"/>
        <w:rPr>
          <w:rFonts w:ascii="Times New Roman" w:hAnsi="Times New Roman" w:eastAsia="仿宋_GB2312"/>
          <w:kern w:val="0"/>
          <w:sz w:val="24"/>
        </w:rPr>
      </w:pPr>
    </w:p>
    <w:p w14:paraId="529C668F">
      <w:pPr>
        <w:pStyle w:val="3"/>
        <w:spacing w:before="120" w:after="120" w:line="700" w:lineRule="exact"/>
        <w:jc w:val="center"/>
        <w:rPr>
          <w:rFonts w:ascii="Times New Roman" w:hAnsi="Times New Roman" w:eastAsia="仿宋_GB2312"/>
          <w:b w:val="0"/>
        </w:rPr>
      </w:pPr>
      <w:bookmarkStart w:id="82" w:name="_Toc1368"/>
      <w:r>
        <w:rPr>
          <w:rFonts w:ascii="Times New Roman" w:hAnsi="Times New Roman" w:eastAsia="仿宋_GB2312"/>
          <w:b w:val="0"/>
        </w:rPr>
        <w:br w:type="page"/>
      </w:r>
      <w:bookmarkStart w:id="83" w:name="_Toc25079259"/>
      <w:bookmarkStart w:id="84" w:name="_Toc3081"/>
      <w:r>
        <w:rPr>
          <w:rFonts w:ascii="Times New Roman" w:hAnsi="Times New Roman" w:eastAsia="仿宋_GB2312"/>
          <w:b w:val="0"/>
        </w:rPr>
        <w:t xml:space="preserve">第三章  </w:t>
      </w:r>
      <w:bookmarkEnd w:id="82"/>
      <w:bookmarkStart w:id="85" w:name="_Toc217446082"/>
      <w:bookmarkStart w:id="86" w:name="_Toc308164821"/>
      <w:r>
        <w:rPr>
          <w:rFonts w:ascii="Times New Roman" w:hAnsi="Times New Roman" w:eastAsia="仿宋_GB2312"/>
          <w:b w:val="0"/>
        </w:rPr>
        <w:t>投标文件格式</w:t>
      </w:r>
      <w:bookmarkEnd w:id="83"/>
      <w:bookmarkEnd w:id="84"/>
    </w:p>
    <w:p w14:paraId="799CD57B">
      <w:pPr>
        <w:widowControl/>
        <w:spacing w:line="580" w:lineRule="exact"/>
        <w:jc w:val="center"/>
        <w:outlineLvl w:val="1"/>
        <w:rPr>
          <w:rFonts w:ascii="Times New Roman" w:hAnsi="Times New Roman" w:eastAsia="仿宋_GB2312"/>
          <w:b/>
          <w:sz w:val="32"/>
          <w:szCs w:val="32"/>
        </w:rPr>
      </w:pPr>
    </w:p>
    <w:p w14:paraId="368D06FB">
      <w:pPr>
        <w:widowControl/>
        <w:spacing w:line="580" w:lineRule="exact"/>
        <w:ind w:firstLine="627" w:firstLineChars="196"/>
        <w:outlineLvl w:val="1"/>
        <w:rPr>
          <w:rFonts w:ascii="Times New Roman" w:hAnsi="Times New Roman" w:eastAsia="仿宋_GB2312"/>
          <w:sz w:val="32"/>
          <w:szCs w:val="32"/>
        </w:rPr>
      </w:pPr>
      <w:r>
        <w:rPr>
          <w:rFonts w:ascii="Times New Roman" w:hAnsi="Times New Roman" w:eastAsia="仿宋_GB2312"/>
          <w:sz w:val="32"/>
          <w:szCs w:val="32"/>
        </w:rPr>
        <w:t>一、本章所制投标文件格式，除格式中明确将该格式作为实质性要求的，一律不具有强制性，但投标人提交的投标文件可能影响评审小组评判的，可能作无效处理。</w:t>
      </w:r>
    </w:p>
    <w:p w14:paraId="65F4E246">
      <w:pPr>
        <w:widowControl/>
        <w:spacing w:line="580" w:lineRule="exact"/>
        <w:ind w:firstLine="627" w:firstLineChars="196"/>
        <w:outlineLvl w:val="1"/>
        <w:rPr>
          <w:rFonts w:ascii="Times New Roman" w:hAnsi="Times New Roman" w:eastAsia="仿宋_GB2312"/>
          <w:sz w:val="32"/>
          <w:szCs w:val="32"/>
        </w:rPr>
      </w:pPr>
      <w:r>
        <w:rPr>
          <w:rFonts w:ascii="Times New Roman" w:hAnsi="Times New Roman" w:eastAsia="仿宋_GB2312"/>
          <w:sz w:val="32"/>
          <w:szCs w:val="32"/>
        </w:rPr>
        <w:t>二、本章所制投标文件格式有关表格中的备注栏，由投标人根据自身情况作解释性说明，不作为必填项。</w:t>
      </w:r>
    </w:p>
    <w:p w14:paraId="28A1FF99">
      <w:pPr>
        <w:spacing w:line="400" w:lineRule="exact"/>
        <w:ind w:firstLine="562" w:firstLineChars="200"/>
        <w:jc w:val="left"/>
        <w:rPr>
          <w:rFonts w:ascii="Times New Roman" w:hAnsi="Times New Roman" w:eastAsia="仿宋_GB2312"/>
          <w:b/>
          <w:sz w:val="28"/>
          <w:szCs w:val="32"/>
        </w:rPr>
      </w:pPr>
      <w:r>
        <w:rPr>
          <w:rFonts w:ascii="Times New Roman" w:hAnsi="Times New Roman" w:eastAsia="仿宋_GB2312"/>
          <w:b/>
          <w:sz w:val="28"/>
          <w:szCs w:val="32"/>
        </w:rPr>
        <w:br w:type="page"/>
      </w:r>
      <w:bookmarkEnd w:id="81"/>
      <w:bookmarkEnd w:id="85"/>
      <w:bookmarkEnd w:id="86"/>
      <w:bookmarkStart w:id="87" w:name="_Toc1588"/>
    </w:p>
    <w:p w14:paraId="75CB1103">
      <w:pPr>
        <w:jc w:val="center"/>
        <w:rPr>
          <w:rFonts w:ascii="Times New Roman" w:hAnsi="Times New Roman" w:eastAsia="楷体"/>
          <w:b/>
          <w:bCs/>
          <w:sz w:val="48"/>
          <w:szCs w:val="48"/>
        </w:rPr>
      </w:pPr>
      <w:r>
        <w:rPr>
          <w:rFonts w:ascii="Times New Roman" w:hAnsi="Times New Roman" w:eastAsia="楷体"/>
          <w:b/>
          <w:bCs/>
          <w:sz w:val="48"/>
          <w:szCs w:val="48"/>
        </w:rPr>
        <w:t>成都汽车职业技术学校</w:t>
      </w:r>
    </w:p>
    <w:p w14:paraId="11266158">
      <w:pPr>
        <w:jc w:val="center"/>
        <w:rPr>
          <w:rFonts w:ascii="Times New Roman" w:hAnsi="Times New Roman" w:eastAsia="楷体"/>
          <w:sz w:val="36"/>
          <w:szCs w:val="36"/>
        </w:rPr>
      </w:pPr>
      <w:r>
        <w:rPr>
          <w:rFonts w:ascii="Times New Roman" w:hAnsi="Times New Roman" w:eastAsia="楷体"/>
          <w:b/>
          <w:bCs/>
          <w:sz w:val="48"/>
          <w:szCs w:val="48"/>
        </w:rPr>
        <w:t>工会会员观影活动项目</w:t>
      </w:r>
    </w:p>
    <w:p w14:paraId="0A4B7674">
      <w:pPr>
        <w:jc w:val="center"/>
        <w:rPr>
          <w:rFonts w:ascii="Times New Roman" w:hAnsi="Times New Roman" w:eastAsia="楷体"/>
          <w:sz w:val="36"/>
          <w:szCs w:val="36"/>
        </w:rPr>
      </w:pPr>
    </w:p>
    <w:p w14:paraId="65DFC8AC">
      <w:pPr>
        <w:jc w:val="center"/>
        <w:rPr>
          <w:rFonts w:ascii="Times New Roman" w:hAnsi="Times New Roman" w:eastAsia="楷体"/>
          <w:sz w:val="36"/>
          <w:szCs w:val="36"/>
        </w:rPr>
      </w:pPr>
    </w:p>
    <w:p w14:paraId="07ED04A6">
      <w:pPr>
        <w:spacing w:line="360" w:lineRule="auto"/>
        <w:jc w:val="center"/>
        <w:rPr>
          <w:rFonts w:ascii="Times New Roman" w:hAnsi="Times New Roman" w:eastAsia="楷体"/>
          <w:b/>
          <w:bCs/>
          <w:sz w:val="72"/>
          <w:szCs w:val="72"/>
        </w:rPr>
      </w:pPr>
      <w:r>
        <w:rPr>
          <w:rFonts w:ascii="Times New Roman" w:hAnsi="Times New Roman" w:eastAsia="楷体"/>
          <w:b/>
          <w:bCs/>
          <w:sz w:val="72"/>
          <w:szCs w:val="72"/>
        </w:rPr>
        <w:t>投</w:t>
      </w:r>
    </w:p>
    <w:p w14:paraId="523DDE53">
      <w:pPr>
        <w:spacing w:line="360" w:lineRule="auto"/>
        <w:jc w:val="center"/>
        <w:rPr>
          <w:rFonts w:ascii="Times New Roman" w:hAnsi="Times New Roman" w:eastAsia="楷体"/>
          <w:b/>
          <w:bCs/>
          <w:sz w:val="72"/>
          <w:szCs w:val="72"/>
        </w:rPr>
      </w:pPr>
      <w:r>
        <w:rPr>
          <w:rFonts w:ascii="Times New Roman" w:hAnsi="Times New Roman" w:eastAsia="楷体"/>
          <w:b/>
          <w:bCs/>
          <w:sz w:val="72"/>
          <w:szCs w:val="72"/>
        </w:rPr>
        <w:t>标</w:t>
      </w:r>
    </w:p>
    <w:p w14:paraId="6E63D018">
      <w:pPr>
        <w:spacing w:line="360" w:lineRule="auto"/>
        <w:jc w:val="center"/>
        <w:rPr>
          <w:rFonts w:ascii="Times New Roman" w:hAnsi="Times New Roman" w:eastAsia="楷体"/>
          <w:b/>
          <w:bCs/>
          <w:sz w:val="72"/>
          <w:szCs w:val="72"/>
        </w:rPr>
      </w:pPr>
      <w:r>
        <w:rPr>
          <w:rFonts w:ascii="Times New Roman" w:hAnsi="Times New Roman" w:eastAsia="楷体"/>
          <w:b/>
          <w:bCs/>
          <w:sz w:val="72"/>
          <w:szCs w:val="72"/>
        </w:rPr>
        <w:t>报</w:t>
      </w:r>
    </w:p>
    <w:p w14:paraId="7C077069">
      <w:pPr>
        <w:spacing w:line="360" w:lineRule="auto"/>
        <w:jc w:val="center"/>
        <w:rPr>
          <w:rFonts w:ascii="Times New Roman" w:hAnsi="Times New Roman" w:eastAsia="楷体"/>
          <w:b/>
          <w:bCs/>
          <w:sz w:val="72"/>
          <w:szCs w:val="72"/>
        </w:rPr>
      </w:pPr>
      <w:r>
        <w:rPr>
          <w:rFonts w:ascii="Times New Roman" w:hAnsi="Times New Roman" w:eastAsia="楷体"/>
          <w:b/>
          <w:bCs/>
          <w:sz w:val="72"/>
          <w:szCs w:val="72"/>
        </w:rPr>
        <w:t>价</w:t>
      </w:r>
    </w:p>
    <w:p w14:paraId="11C3F2CB">
      <w:pPr>
        <w:spacing w:line="360" w:lineRule="auto"/>
        <w:jc w:val="center"/>
        <w:rPr>
          <w:rFonts w:ascii="Times New Roman" w:hAnsi="Times New Roman" w:eastAsia="楷体"/>
          <w:b/>
          <w:bCs/>
          <w:sz w:val="72"/>
          <w:szCs w:val="72"/>
        </w:rPr>
      </w:pPr>
      <w:r>
        <w:rPr>
          <w:rFonts w:ascii="Times New Roman" w:hAnsi="Times New Roman" w:eastAsia="楷体"/>
          <w:b/>
          <w:bCs/>
          <w:sz w:val="72"/>
          <w:szCs w:val="72"/>
        </w:rPr>
        <w:t>文</w:t>
      </w:r>
    </w:p>
    <w:p w14:paraId="7D30AB48">
      <w:pPr>
        <w:spacing w:line="360" w:lineRule="auto"/>
        <w:jc w:val="center"/>
        <w:rPr>
          <w:rFonts w:ascii="Times New Roman" w:hAnsi="Times New Roman" w:eastAsia="楷体"/>
          <w:b/>
          <w:bCs/>
          <w:sz w:val="72"/>
          <w:szCs w:val="72"/>
        </w:rPr>
      </w:pPr>
      <w:r>
        <w:rPr>
          <w:rFonts w:ascii="Times New Roman" w:hAnsi="Times New Roman" w:eastAsia="楷体"/>
          <w:b/>
          <w:bCs/>
          <w:sz w:val="72"/>
          <w:szCs w:val="72"/>
        </w:rPr>
        <w:t>件</w:t>
      </w:r>
    </w:p>
    <w:p w14:paraId="20120E64">
      <w:pPr>
        <w:jc w:val="center"/>
        <w:rPr>
          <w:rFonts w:ascii="Times New Roman" w:hAnsi="Times New Roman" w:eastAsia="楷体"/>
          <w:sz w:val="84"/>
          <w:szCs w:val="84"/>
        </w:rPr>
      </w:pPr>
    </w:p>
    <w:p w14:paraId="396F64A5">
      <w:pPr>
        <w:jc w:val="center"/>
        <w:rPr>
          <w:rFonts w:ascii="Times New Roman" w:hAnsi="Times New Roman" w:eastAsia="楷体"/>
          <w:sz w:val="36"/>
          <w:szCs w:val="36"/>
        </w:rPr>
      </w:pPr>
      <w:r>
        <w:rPr>
          <w:rFonts w:ascii="Times New Roman" w:hAnsi="Times New Roman" w:eastAsia="楷体"/>
          <w:sz w:val="32"/>
          <w:szCs w:val="32"/>
        </w:rPr>
        <w:t>投标人：</w:t>
      </w:r>
      <w:r>
        <w:rPr>
          <w:rFonts w:ascii="Times New Roman" w:hAnsi="Times New Roman" w:eastAsia="楷体"/>
          <w:sz w:val="32"/>
          <w:szCs w:val="32"/>
          <w:u w:val="single"/>
        </w:rPr>
        <w:t xml:space="preserve">                    </w:t>
      </w:r>
      <w:r>
        <w:rPr>
          <w:rFonts w:ascii="Times New Roman" w:hAnsi="Times New Roman" w:eastAsia="楷体"/>
          <w:sz w:val="32"/>
          <w:szCs w:val="32"/>
        </w:rPr>
        <w:t>（盖章）</w:t>
      </w:r>
    </w:p>
    <w:p w14:paraId="5CC49E8F">
      <w:pPr>
        <w:jc w:val="center"/>
        <w:rPr>
          <w:rFonts w:ascii="Times New Roman" w:hAnsi="Times New Roman" w:eastAsia="楷体"/>
          <w:sz w:val="36"/>
          <w:szCs w:val="36"/>
        </w:rPr>
      </w:pPr>
    </w:p>
    <w:p w14:paraId="2FF2552E">
      <w:pPr>
        <w:ind w:firstLine="1280" w:firstLineChars="400"/>
        <w:rPr>
          <w:rFonts w:ascii="Times New Roman" w:hAnsi="Times New Roman" w:eastAsia="楷体"/>
          <w:sz w:val="36"/>
          <w:szCs w:val="36"/>
        </w:rPr>
      </w:pPr>
      <w:r>
        <w:rPr>
          <w:rFonts w:ascii="Times New Roman" w:hAnsi="Times New Roman" w:eastAsia="楷体"/>
          <w:sz w:val="32"/>
          <w:szCs w:val="32"/>
        </w:rPr>
        <w:t>日  期：</w:t>
      </w:r>
      <w:r>
        <w:rPr>
          <w:rFonts w:ascii="Times New Roman" w:hAnsi="Times New Roman" w:eastAsia="楷体"/>
          <w:sz w:val="32"/>
          <w:szCs w:val="32"/>
          <w:u w:val="single"/>
        </w:rPr>
        <w:t xml:space="preserve">                   </w:t>
      </w:r>
    </w:p>
    <w:p w14:paraId="1E62A14D">
      <w:pPr>
        <w:spacing w:line="720" w:lineRule="auto"/>
        <w:jc w:val="center"/>
        <w:rPr>
          <w:rFonts w:ascii="Times New Roman" w:hAnsi="Times New Roman" w:eastAsia="楷体"/>
          <w:sz w:val="36"/>
          <w:szCs w:val="36"/>
        </w:rPr>
      </w:pPr>
      <w:r>
        <w:rPr>
          <w:rFonts w:ascii="Times New Roman" w:hAnsi="Times New Roman" w:eastAsia="楷体"/>
          <w:sz w:val="36"/>
          <w:szCs w:val="36"/>
        </w:rPr>
        <w:t>一、法定代表人授权书</w:t>
      </w:r>
    </w:p>
    <w:p w14:paraId="51840F7F">
      <w:pPr>
        <w:spacing w:line="720" w:lineRule="auto"/>
        <w:rPr>
          <w:rFonts w:ascii="Times New Roman" w:hAnsi="Times New Roman" w:eastAsia="楷体"/>
          <w:sz w:val="28"/>
          <w:szCs w:val="28"/>
          <w:u w:val="single"/>
        </w:rPr>
      </w:pPr>
      <w:r>
        <w:rPr>
          <w:rFonts w:ascii="Times New Roman" w:hAnsi="Times New Roman" w:eastAsia="楷体"/>
          <w:sz w:val="28"/>
          <w:szCs w:val="28"/>
          <w:u w:val="single"/>
        </w:rPr>
        <w:t>成都汽车职业技术学校</w:t>
      </w:r>
      <w:r>
        <w:rPr>
          <w:rFonts w:ascii="Times New Roman" w:hAnsi="Times New Roman" w:eastAsia="楷体"/>
          <w:sz w:val="28"/>
          <w:szCs w:val="28"/>
        </w:rPr>
        <w:t>：</w:t>
      </w:r>
    </w:p>
    <w:p w14:paraId="6D5C8DDC">
      <w:pPr>
        <w:spacing w:line="360" w:lineRule="auto"/>
        <w:rPr>
          <w:rFonts w:ascii="Times New Roman" w:hAnsi="Times New Roman" w:eastAsia="楷体"/>
          <w:sz w:val="30"/>
          <w:szCs w:val="30"/>
        </w:rPr>
      </w:pPr>
      <w:r>
        <w:rPr>
          <w:rFonts w:ascii="Times New Roman" w:hAnsi="Times New Roman" w:eastAsia="楷体"/>
          <w:sz w:val="32"/>
          <w:szCs w:val="32"/>
        </w:rPr>
        <w:t xml:space="preserve"> </w:t>
      </w:r>
      <w:r>
        <w:rPr>
          <w:rFonts w:ascii="Times New Roman" w:hAnsi="Times New Roman" w:eastAsia="楷体"/>
          <w:sz w:val="30"/>
          <w:szCs w:val="30"/>
        </w:rPr>
        <w:t xml:space="preserve"> 本授权声明：</w:t>
      </w:r>
      <w:r>
        <w:rPr>
          <w:rFonts w:ascii="Times New Roman" w:hAnsi="Times New Roman" w:eastAsia="楷体"/>
          <w:sz w:val="32"/>
          <w:szCs w:val="32"/>
          <w:u w:val="single"/>
        </w:rPr>
        <w:t xml:space="preserve">           </w:t>
      </w:r>
      <w:r>
        <w:rPr>
          <w:rFonts w:ascii="Times New Roman" w:hAnsi="Times New Roman" w:eastAsia="楷体"/>
          <w:sz w:val="30"/>
          <w:szCs w:val="30"/>
        </w:rPr>
        <w:t>法定代表人</w:t>
      </w:r>
      <w:r>
        <w:rPr>
          <w:rFonts w:ascii="Times New Roman" w:hAnsi="Times New Roman" w:eastAsia="楷体"/>
          <w:b/>
          <w:sz w:val="30"/>
          <w:szCs w:val="30"/>
          <w:u w:val="single"/>
        </w:rPr>
        <w:t xml:space="preserve">      </w:t>
      </w:r>
      <w:r>
        <w:rPr>
          <w:rFonts w:ascii="Times New Roman" w:hAnsi="Times New Roman" w:eastAsia="楷体"/>
          <w:color w:val="000000"/>
          <w:sz w:val="30"/>
          <w:szCs w:val="30"/>
        </w:rPr>
        <w:t>授权我方</w:t>
      </w:r>
      <w:r>
        <w:rPr>
          <w:rFonts w:ascii="Times New Roman" w:hAnsi="Times New Roman" w:eastAsia="楷体"/>
          <w:b/>
          <w:bCs/>
          <w:color w:val="000000"/>
          <w:sz w:val="30"/>
          <w:szCs w:val="30"/>
          <w:u w:val="single"/>
        </w:rPr>
        <w:t xml:space="preserve">    </w:t>
      </w:r>
      <w:r>
        <w:rPr>
          <w:rFonts w:ascii="Times New Roman" w:hAnsi="Times New Roman" w:eastAsia="楷体"/>
          <w:sz w:val="30"/>
          <w:szCs w:val="30"/>
        </w:rPr>
        <w:t>为我方代理人。代理人根据授权，以我方名义参</w:t>
      </w:r>
      <w:r>
        <w:rPr>
          <w:rFonts w:hint="eastAsia" w:ascii="Times New Roman" w:hAnsi="Times New Roman" w:eastAsia="楷体"/>
          <w:sz w:val="30"/>
          <w:szCs w:val="30"/>
        </w:rPr>
        <w:t>加</w:t>
      </w:r>
      <w:r>
        <w:rPr>
          <w:rFonts w:ascii="Times New Roman" w:hAnsi="Times New Roman" w:eastAsia="楷体"/>
          <w:sz w:val="30"/>
          <w:szCs w:val="30"/>
          <w:u w:val="single"/>
        </w:rPr>
        <w:t>成都汽车职业技术学校工会会员观影活动项目</w:t>
      </w:r>
      <w:r>
        <w:rPr>
          <w:rFonts w:ascii="Times New Roman" w:hAnsi="Times New Roman" w:eastAsia="楷体"/>
          <w:sz w:val="30"/>
          <w:szCs w:val="30"/>
        </w:rPr>
        <w:t>投标报价事宜。</w:t>
      </w:r>
    </w:p>
    <w:p w14:paraId="4E2A21C4">
      <w:pPr>
        <w:spacing w:line="720" w:lineRule="auto"/>
        <w:rPr>
          <w:rFonts w:ascii="Times New Roman" w:hAnsi="Times New Roman" w:eastAsia="楷体"/>
          <w:sz w:val="30"/>
          <w:szCs w:val="30"/>
        </w:rPr>
      </w:pPr>
    </w:p>
    <w:p w14:paraId="0C2A90BD">
      <w:pPr>
        <w:spacing w:line="720" w:lineRule="auto"/>
        <w:rPr>
          <w:rFonts w:ascii="Times New Roman" w:hAnsi="Times New Roman" w:eastAsia="楷体"/>
          <w:sz w:val="30"/>
          <w:szCs w:val="30"/>
        </w:rPr>
      </w:pPr>
    </w:p>
    <w:p w14:paraId="076252CF">
      <w:pPr>
        <w:spacing w:line="720" w:lineRule="auto"/>
        <w:rPr>
          <w:rFonts w:ascii="Times New Roman" w:hAnsi="Times New Roman" w:eastAsia="楷体"/>
          <w:sz w:val="30"/>
          <w:szCs w:val="30"/>
        </w:rPr>
      </w:pPr>
      <w:r>
        <w:rPr>
          <w:rFonts w:ascii="Times New Roman" w:hAnsi="Times New Roman" w:eastAsia="楷体"/>
          <w:sz w:val="30"/>
          <w:szCs w:val="30"/>
        </w:rPr>
        <w:t xml:space="preserve">法定代表人 </w:t>
      </w:r>
      <w:r>
        <w:rPr>
          <w:rFonts w:hint="eastAsia" w:ascii="Times New Roman" w:hAnsi="Times New Roman" w:eastAsia="楷体"/>
          <w:sz w:val="30"/>
          <w:szCs w:val="30"/>
        </w:rPr>
        <w:t>（</w:t>
      </w:r>
      <w:r>
        <w:rPr>
          <w:rFonts w:ascii="Times New Roman" w:hAnsi="Times New Roman" w:eastAsia="楷体"/>
          <w:sz w:val="30"/>
          <w:szCs w:val="30"/>
        </w:rPr>
        <w:t>签字或盖章</w:t>
      </w:r>
      <w:r>
        <w:rPr>
          <w:rFonts w:hint="eastAsia" w:ascii="Times New Roman" w:hAnsi="Times New Roman" w:eastAsia="楷体"/>
          <w:sz w:val="30"/>
          <w:szCs w:val="30"/>
        </w:rPr>
        <w:t>）</w:t>
      </w:r>
      <w:r>
        <w:rPr>
          <w:rFonts w:ascii="Times New Roman" w:hAnsi="Times New Roman" w:eastAsia="楷体"/>
          <w:sz w:val="30"/>
          <w:szCs w:val="30"/>
        </w:rPr>
        <w:t xml:space="preserve"> ：</w:t>
      </w:r>
      <w:r>
        <w:rPr>
          <w:rFonts w:ascii="Times New Roman" w:hAnsi="Times New Roman" w:eastAsia="楷体"/>
          <w:sz w:val="30"/>
          <w:szCs w:val="30"/>
          <w:u w:val="single"/>
        </w:rPr>
        <w:t xml:space="preserve">             </w:t>
      </w:r>
      <w:r>
        <w:rPr>
          <w:rFonts w:ascii="Times New Roman" w:hAnsi="Times New Roman" w:eastAsia="楷体"/>
          <w:sz w:val="30"/>
          <w:szCs w:val="30"/>
        </w:rPr>
        <w:t xml:space="preserve"> </w:t>
      </w:r>
    </w:p>
    <w:p w14:paraId="24A0374E">
      <w:pPr>
        <w:spacing w:line="720" w:lineRule="auto"/>
        <w:rPr>
          <w:rFonts w:ascii="Times New Roman" w:hAnsi="Times New Roman" w:eastAsia="楷体"/>
          <w:sz w:val="30"/>
          <w:szCs w:val="30"/>
        </w:rPr>
      </w:pPr>
      <w:r>
        <w:rPr>
          <w:rFonts w:ascii="Times New Roman" w:hAnsi="Times New Roman" w:eastAsia="楷体"/>
          <w:sz w:val="30"/>
          <w:szCs w:val="30"/>
        </w:rPr>
        <w:t>授权代表</w:t>
      </w:r>
      <w:r>
        <w:rPr>
          <w:rFonts w:hint="eastAsia" w:ascii="Times New Roman" w:hAnsi="Times New Roman" w:eastAsia="楷体"/>
          <w:sz w:val="30"/>
          <w:szCs w:val="30"/>
        </w:rPr>
        <w:t>（</w:t>
      </w:r>
      <w:r>
        <w:rPr>
          <w:rFonts w:ascii="Times New Roman" w:hAnsi="Times New Roman" w:eastAsia="楷体"/>
          <w:sz w:val="30"/>
          <w:szCs w:val="30"/>
        </w:rPr>
        <w:t>签字或盖章</w:t>
      </w:r>
      <w:r>
        <w:rPr>
          <w:rFonts w:hint="eastAsia" w:ascii="Times New Roman" w:hAnsi="Times New Roman" w:eastAsia="楷体"/>
          <w:sz w:val="30"/>
          <w:szCs w:val="30"/>
        </w:rPr>
        <w:t>）</w:t>
      </w:r>
      <w:r>
        <w:rPr>
          <w:rFonts w:ascii="Times New Roman" w:hAnsi="Times New Roman" w:eastAsia="楷体"/>
          <w:sz w:val="30"/>
          <w:szCs w:val="30"/>
        </w:rPr>
        <w:t>：</w:t>
      </w:r>
      <w:r>
        <w:rPr>
          <w:rFonts w:ascii="Times New Roman" w:hAnsi="Times New Roman" w:eastAsia="楷体"/>
          <w:sz w:val="30"/>
          <w:szCs w:val="30"/>
          <w:u w:val="single"/>
        </w:rPr>
        <w:t xml:space="preserve">                 </w:t>
      </w:r>
      <w:r>
        <w:rPr>
          <w:rFonts w:ascii="Times New Roman" w:hAnsi="Times New Roman" w:eastAsia="楷体"/>
          <w:sz w:val="30"/>
          <w:szCs w:val="30"/>
        </w:rPr>
        <w:t xml:space="preserve"> </w:t>
      </w:r>
    </w:p>
    <w:p w14:paraId="6B1DF7A7">
      <w:pPr>
        <w:spacing w:line="720" w:lineRule="auto"/>
        <w:rPr>
          <w:rFonts w:ascii="Times New Roman" w:hAnsi="Times New Roman" w:eastAsia="楷体"/>
          <w:sz w:val="32"/>
          <w:szCs w:val="32"/>
        </w:rPr>
      </w:pPr>
      <w:r>
        <w:rPr>
          <w:rFonts w:ascii="Times New Roman" w:hAnsi="Times New Roman" w:eastAsia="楷体"/>
          <w:sz w:val="32"/>
          <w:szCs w:val="32"/>
        </w:rPr>
        <w:t>投标人名称：</w:t>
      </w:r>
      <w:r>
        <w:rPr>
          <w:rFonts w:ascii="Times New Roman" w:hAnsi="Times New Roman" w:eastAsia="楷体"/>
          <w:sz w:val="32"/>
          <w:szCs w:val="32"/>
          <w:u w:val="single"/>
        </w:rPr>
        <w:t xml:space="preserve">               </w:t>
      </w:r>
      <w:r>
        <w:rPr>
          <w:rFonts w:ascii="Times New Roman" w:hAnsi="Times New Roman" w:eastAsia="楷体"/>
          <w:sz w:val="32"/>
          <w:szCs w:val="32"/>
        </w:rPr>
        <w:t>（盖章）</w:t>
      </w:r>
    </w:p>
    <w:p w14:paraId="68E2EF53">
      <w:pPr>
        <w:spacing w:line="720" w:lineRule="auto"/>
        <w:rPr>
          <w:rFonts w:ascii="Times New Roman" w:hAnsi="Times New Roman" w:eastAsia="楷体"/>
          <w:sz w:val="32"/>
          <w:szCs w:val="32"/>
          <w:u w:val="single"/>
        </w:rPr>
      </w:pPr>
      <w:r>
        <w:rPr>
          <w:rFonts w:ascii="Times New Roman" w:hAnsi="Times New Roman" w:eastAsia="楷体"/>
          <w:sz w:val="32"/>
          <w:szCs w:val="32"/>
        </w:rPr>
        <w:t>日 期：</w:t>
      </w:r>
      <w:r>
        <w:rPr>
          <w:rFonts w:ascii="Times New Roman" w:hAnsi="Times New Roman" w:eastAsia="楷体"/>
          <w:sz w:val="32"/>
          <w:szCs w:val="32"/>
          <w:u w:val="single"/>
        </w:rPr>
        <w:t xml:space="preserve">             </w:t>
      </w:r>
    </w:p>
    <w:p w14:paraId="7B515695">
      <w:pPr>
        <w:spacing w:line="720" w:lineRule="auto"/>
        <w:jc w:val="center"/>
        <w:rPr>
          <w:rFonts w:ascii="Times New Roman" w:hAnsi="Times New Roman" w:eastAsia="楷体"/>
          <w:sz w:val="36"/>
          <w:szCs w:val="36"/>
        </w:rPr>
      </w:pPr>
    </w:p>
    <w:p w14:paraId="0687E4D1">
      <w:pPr>
        <w:spacing w:line="720" w:lineRule="auto"/>
        <w:jc w:val="center"/>
        <w:rPr>
          <w:rFonts w:ascii="Times New Roman" w:hAnsi="Times New Roman" w:eastAsia="楷体"/>
          <w:sz w:val="36"/>
          <w:szCs w:val="36"/>
        </w:rPr>
      </w:pPr>
    </w:p>
    <w:p w14:paraId="59955CBA">
      <w:pPr>
        <w:spacing w:line="720" w:lineRule="auto"/>
        <w:jc w:val="center"/>
        <w:rPr>
          <w:rFonts w:ascii="Times New Roman" w:hAnsi="Times New Roman" w:eastAsia="楷体"/>
          <w:sz w:val="36"/>
          <w:szCs w:val="36"/>
        </w:rPr>
      </w:pPr>
    </w:p>
    <w:p w14:paraId="7ED0FC8E">
      <w:pPr>
        <w:ind w:right="1120"/>
        <w:rPr>
          <w:rFonts w:ascii="Times New Roman" w:hAnsi="Times New Roman" w:eastAsia="仿宋_GB2312"/>
          <w:sz w:val="32"/>
          <w:szCs w:val="32"/>
        </w:rPr>
      </w:pPr>
      <w:r>
        <w:rPr>
          <w:rFonts w:ascii="Times New Roman" w:hAnsi="Times New Roman" w:eastAsia="黑体"/>
          <w:sz w:val="32"/>
          <w:szCs w:val="32"/>
        </w:rPr>
        <w:t>附件一：</w:t>
      </w:r>
      <w:r>
        <w:rPr>
          <w:rFonts w:ascii="Times New Roman" w:hAnsi="Times New Roman" w:eastAsia="仿宋_GB2312"/>
          <w:sz w:val="32"/>
          <w:szCs w:val="32"/>
        </w:rPr>
        <w:t>报价函密封袋封面样式</w:t>
      </w:r>
    </w:p>
    <w:p w14:paraId="3FC466AB">
      <w:pPr>
        <w:ind w:firstLine="560" w:firstLineChars="200"/>
        <w:jc w:val="left"/>
        <w:rPr>
          <w:rFonts w:ascii="Times New Roman" w:hAnsi="Times New Roman" w:eastAsia="仿宋_GB2312"/>
          <w:sz w:val="28"/>
          <w:szCs w:val="30"/>
        </w:rPr>
      </w:pPr>
    </w:p>
    <w:p w14:paraId="1123DD42">
      <w:pPr>
        <w:spacing w:line="700" w:lineRule="exact"/>
        <w:jc w:val="center"/>
        <w:rPr>
          <w:rFonts w:ascii="Times New Roman" w:hAnsi="Times New Roman" w:eastAsia="方正小标宋简体"/>
          <w:bCs/>
          <w:sz w:val="44"/>
          <w:szCs w:val="44"/>
        </w:rPr>
      </w:pPr>
      <w:r>
        <w:rPr>
          <w:rFonts w:hint="eastAsia" w:ascii="Times New Roman" w:hAnsi="Times New Roman" w:eastAsia="方正小标宋简体"/>
          <w:sz w:val="44"/>
          <w:szCs w:val="44"/>
          <w:u w:val="single"/>
        </w:rPr>
        <w:t>（</w:t>
      </w:r>
      <w:r>
        <w:rPr>
          <w:rFonts w:ascii="Times New Roman" w:hAnsi="Times New Roman" w:eastAsia="方正小标宋简体"/>
          <w:sz w:val="44"/>
          <w:szCs w:val="44"/>
          <w:u w:val="single"/>
        </w:rPr>
        <w:t>填写采购项目名称、编号</w:t>
      </w:r>
      <w:r>
        <w:rPr>
          <w:rFonts w:hint="eastAsia" w:ascii="Times New Roman" w:hAnsi="Times New Roman" w:eastAsia="方正小标宋简体"/>
          <w:sz w:val="44"/>
          <w:szCs w:val="44"/>
          <w:u w:val="single"/>
        </w:rPr>
        <w:t>）</w:t>
      </w:r>
    </w:p>
    <w:p w14:paraId="0E22F1FF">
      <w:pPr>
        <w:jc w:val="center"/>
        <w:rPr>
          <w:rFonts w:ascii="Times New Roman" w:hAnsi="Times New Roman" w:eastAsia="方正小标宋简体"/>
          <w:bCs/>
          <w:sz w:val="44"/>
          <w:szCs w:val="44"/>
        </w:rPr>
      </w:pPr>
    </w:p>
    <w:p w14:paraId="3DFEDEA7">
      <w:pPr>
        <w:jc w:val="center"/>
        <w:rPr>
          <w:rFonts w:ascii="Times New Roman" w:hAnsi="Times New Roman" w:eastAsia="方正小标宋简体"/>
          <w:bCs/>
          <w:sz w:val="44"/>
          <w:szCs w:val="44"/>
        </w:rPr>
      </w:pPr>
      <w:r>
        <w:rPr>
          <w:rFonts w:ascii="Times New Roman" w:hAnsi="Times New Roman" w:eastAsia="方正小标宋简体"/>
          <w:bCs/>
          <w:sz w:val="44"/>
          <w:szCs w:val="44"/>
        </w:rPr>
        <w:t>报 价 单</w:t>
      </w:r>
    </w:p>
    <w:p w14:paraId="307789CA">
      <w:pPr>
        <w:ind w:firstLine="560" w:firstLineChars="200"/>
        <w:rPr>
          <w:rFonts w:ascii="Times New Roman" w:hAnsi="Times New Roman" w:eastAsia="仿宋_GB2312"/>
          <w:sz w:val="28"/>
          <w:szCs w:val="30"/>
        </w:rPr>
      </w:pPr>
    </w:p>
    <w:p w14:paraId="04A19BCF">
      <w:pPr>
        <w:ind w:firstLine="560" w:firstLineChars="200"/>
        <w:rPr>
          <w:rFonts w:ascii="Times New Roman" w:hAnsi="Times New Roman" w:eastAsia="仿宋_GB2312"/>
          <w:sz w:val="28"/>
          <w:szCs w:val="30"/>
        </w:rPr>
      </w:pPr>
    </w:p>
    <w:p w14:paraId="3BF81CCD">
      <w:pPr>
        <w:ind w:firstLine="560" w:firstLineChars="200"/>
        <w:rPr>
          <w:rFonts w:ascii="Times New Roman" w:hAnsi="Times New Roman" w:eastAsia="仿宋_GB2312"/>
          <w:sz w:val="28"/>
          <w:szCs w:val="30"/>
        </w:rPr>
      </w:pPr>
    </w:p>
    <w:p w14:paraId="7DB2065C">
      <w:pPr>
        <w:ind w:firstLine="560" w:firstLineChars="200"/>
        <w:rPr>
          <w:rFonts w:ascii="Times New Roman" w:hAnsi="Times New Roman" w:eastAsia="仿宋_GB2312"/>
          <w:sz w:val="28"/>
          <w:szCs w:val="30"/>
        </w:rPr>
      </w:pPr>
    </w:p>
    <w:tbl>
      <w:tblPr>
        <w:tblStyle w:val="29"/>
        <w:tblW w:w="0" w:type="auto"/>
        <w:jc w:val="center"/>
        <w:tblLayout w:type="autofit"/>
        <w:tblCellMar>
          <w:top w:w="0" w:type="dxa"/>
          <w:left w:w="108" w:type="dxa"/>
          <w:bottom w:w="0" w:type="dxa"/>
          <w:right w:w="108" w:type="dxa"/>
        </w:tblCellMar>
      </w:tblPr>
      <w:tblGrid>
        <w:gridCol w:w="2316"/>
        <w:gridCol w:w="5310"/>
      </w:tblGrid>
      <w:tr w14:paraId="6233E3CA">
        <w:tblPrEx>
          <w:tblCellMar>
            <w:top w:w="0" w:type="dxa"/>
            <w:left w:w="108" w:type="dxa"/>
            <w:bottom w:w="0" w:type="dxa"/>
            <w:right w:w="108" w:type="dxa"/>
          </w:tblCellMar>
        </w:tblPrEx>
        <w:trPr>
          <w:jc w:val="center"/>
        </w:trPr>
        <w:tc>
          <w:tcPr>
            <w:tcW w:w="2316" w:type="dxa"/>
            <w:vAlign w:val="center"/>
          </w:tcPr>
          <w:p w14:paraId="6AC50735">
            <w:pPr>
              <w:jc w:val="distribute"/>
              <w:rPr>
                <w:rFonts w:ascii="Times New Roman" w:hAnsi="Times New Roman" w:eastAsia="仿宋_GB2312"/>
                <w:sz w:val="28"/>
                <w:szCs w:val="30"/>
              </w:rPr>
            </w:pPr>
            <w:r>
              <w:rPr>
                <w:rFonts w:ascii="Times New Roman" w:hAnsi="Times New Roman" w:eastAsia="仿宋_GB2312"/>
                <w:sz w:val="32"/>
                <w:szCs w:val="32"/>
              </w:rPr>
              <w:t>投标单位名称</w:t>
            </w:r>
          </w:p>
        </w:tc>
        <w:tc>
          <w:tcPr>
            <w:tcW w:w="5310" w:type="dxa"/>
            <w:vAlign w:val="center"/>
          </w:tcPr>
          <w:p w14:paraId="2F391687">
            <w:pPr>
              <w:jc w:val="left"/>
              <w:rPr>
                <w:rFonts w:ascii="Times New Roman" w:hAnsi="Times New Roman" w:eastAsia="仿宋_GB2312"/>
                <w:sz w:val="28"/>
                <w:szCs w:val="30"/>
              </w:rPr>
            </w:pPr>
          </w:p>
        </w:tc>
      </w:tr>
      <w:tr w14:paraId="5C62BFB8">
        <w:tblPrEx>
          <w:tblCellMar>
            <w:top w:w="0" w:type="dxa"/>
            <w:left w:w="108" w:type="dxa"/>
            <w:bottom w:w="0" w:type="dxa"/>
            <w:right w:w="108" w:type="dxa"/>
          </w:tblCellMar>
        </w:tblPrEx>
        <w:trPr>
          <w:jc w:val="center"/>
        </w:trPr>
        <w:tc>
          <w:tcPr>
            <w:tcW w:w="2316" w:type="dxa"/>
            <w:vAlign w:val="center"/>
          </w:tcPr>
          <w:p w14:paraId="4A916D8A">
            <w:pPr>
              <w:jc w:val="distribute"/>
              <w:rPr>
                <w:rFonts w:ascii="Times New Roman" w:hAnsi="Times New Roman" w:eastAsia="仿宋_GB2312"/>
                <w:sz w:val="28"/>
                <w:szCs w:val="30"/>
              </w:rPr>
            </w:pPr>
            <w:r>
              <w:rPr>
                <w:rFonts w:ascii="Times New Roman" w:hAnsi="Times New Roman" w:eastAsia="仿宋_GB2312"/>
                <w:sz w:val="32"/>
                <w:szCs w:val="32"/>
              </w:rPr>
              <w:t>地址</w:t>
            </w:r>
          </w:p>
        </w:tc>
        <w:tc>
          <w:tcPr>
            <w:tcW w:w="5310" w:type="dxa"/>
            <w:vAlign w:val="center"/>
          </w:tcPr>
          <w:p w14:paraId="712F2789">
            <w:pPr>
              <w:jc w:val="left"/>
              <w:rPr>
                <w:rFonts w:ascii="Times New Roman" w:hAnsi="Times New Roman" w:eastAsia="仿宋_GB2312"/>
                <w:sz w:val="28"/>
                <w:szCs w:val="30"/>
              </w:rPr>
            </w:pPr>
          </w:p>
        </w:tc>
      </w:tr>
      <w:tr w14:paraId="63F69B4D">
        <w:tblPrEx>
          <w:tblCellMar>
            <w:top w:w="0" w:type="dxa"/>
            <w:left w:w="108" w:type="dxa"/>
            <w:bottom w:w="0" w:type="dxa"/>
            <w:right w:w="108" w:type="dxa"/>
          </w:tblCellMar>
        </w:tblPrEx>
        <w:trPr>
          <w:jc w:val="center"/>
        </w:trPr>
        <w:tc>
          <w:tcPr>
            <w:tcW w:w="2316" w:type="dxa"/>
            <w:vAlign w:val="center"/>
          </w:tcPr>
          <w:p w14:paraId="6D2C9A93">
            <w:pPr>
              <w:jc w:val="distribute"/>
              <w:rPr>
                <w:rFonts w:ascii="Times New Roman" w:hAnsi="Times New Roman" w:eastAsia="仿宋_GB2312"/>
                <w:sz w:val="28"/>
                <w:szCs w:val="30"/>
              </w:rPr>
            </w:pPr>
            <w:r>
              <w:rPr>
                <w:rFonts w:ascii="Times New Roman" w:hAnsi="Times New Roman" w:eastAsia="仿宋_GB2312"/>
                <w:sz w:val="32"/>
                <w:szCs w:val="32"/>
              </w:rPr>
              <w:t>联系电话</w:t>
            </w:r>
          </w:p>
        </w:tc>
        <w:tc>
          <w:tcPr>
            <w:tcW w:w="5310" w:type="dxa"/>
            <w:vAlign w:val="center"/>
          </w:tcPr>
          <w:p w14:paraId="262279FC">
            <w:pPr>
              <w:jc w:val="left"/>
              <w:rPr>
                <w:rFonts w:ascii="Times New Roman" w:hAnsi="Times New Roman" w:eastAsia="仿宋_GB2312"/>
                <w:sz w:val="28"/>
                <w:szCs w:val="30"/>
              </w:rPr>
            </w:pPr>
          </w:p>
        </w:tc>
      </w:tr>
      <w:tr w14:paraId="26847F22">
        <w:tblPrEx>
          <w:tblCellMar>
            <w:top w:w="0" w:type="dxa"/>
            <w:left w:w="108" w:type="dxa"/>
            <w:bottom w:w="0" w:type="dxa"/>
            <w:right w:w="108" w:type="dxa"/>
          </w:tblCellMar>
        </w:tblPrEx>
        <w:trPr>
          <w:trHeight w:val="858" w:hRule="atLeast"/>
          <w:jc w:val="center"/>
        </w:trPr>
        <w:tc>
          <w:tcPr>
            <w:tcW w:w="2316" w:type="dxa"/>
            <w:vAlign w:val="center"/>
          </w:tcPr>
          <w:p w14:paraId="26F9AEB4">
            <w:pPr>
              <w:jc w:val="distribute"/>
              <w:rPr>
                <w:rFonts w:ascii="Times New Roman" w:hAnsi="Times New Roman" w:eastAsia="仿宋_GB2312"/>
                <w:sz w:val="28"/>
                <w:szCs w:val="30"/>
              </w:rPr>
            </w:pPr>
            <w:r>
              <w:rPr>
                <w:rFonts w:ascii="Times New Roman" w:hAnsi="Times New Roman" w:eastAsia="仿宋_GB2312"/>
                <w:sz w:val="32"/>
                <w:szCs w:val="32"/>
              </w:rPr>
              <w:t>报价日期</w:t>
            </w:r>
          </w:p>
        </w:tc>
        <w:tc>
          <w:tcPr>
            <w:tcW w:w="5310" w:type="dxa"/>
            <w:vAlign w:val="center"/>
          </w:tcPr>
          <w:p w14:paraId="5C9BBFC3">
            <w:pPr>
              <w:jc w:val="left"/>
              <w:rPr>
                <w:rFonts w:ascii="Times New Roman" w:hAnsi="Times New Roman" w:eastAsia="仿宋_GB2312"/>
                <w:sz w:val="28"/>
                <w:szCs w:val="30"/>
              </w:rPr>
            </w:pPr>
          </w:p>
        </w:tc>
      </w:tr>
    </w:tbl>
    <w:p w14:paraId="26C41365">
      <w:pPr>
        <w:widowControl/>
        <w:rPr>
          <w:rFonts w:ascii="Times New Roman" w:hAnsi="Times New Roman" w:eastAsia="仿宋_GB2312"/>
          <w:b/>
          <w:bCs/>
          <w:kern w:val="0"/>
          <w:sz w:val="32"/>
          <w:szCs w:val="32"/>
        </w:rPr>
      </w:pPr>
      <w:r>
        <w:rPr>
          <w:rFonts w:ascii="Times New Roman" w:hAnsi="Times New Roman" w:eastAsia="仿宋_GB2312"/>
          <w:b/>
          <w:bCs/>
          <w:kern w:val="0"/>
          <w:sz w:val="28"/>
        </w:rPr>
        <w:br w:type="page"/>
      </w:r>
      <w:r>
        <w:rPr>
          <w:rFonts w:ascii="Times New Roman" w:hAnsi="Times New Roman" w:eastAsia="黑体"/>
          <w:kern w:val="0"/>
          <w:sz w:val="32"/>
          <w:szCs w:val="32"/>
        </w:rPr>
        <w:t>附件二</w:t>
      </w:r>
      <w:r>
        <w:rPr>
          <w:rFonts w:ascii="Times New Roman" w:hAnsi="Times New Roman" w:eastAsia="仿宋_GB2312"/>
          <w:kern w:val="0"/>
          <w:sz w:val="32"/>
          <w:szCs w:val="32"/>
        </w:rPr>
        <w:t>：报价函样式</w:t>
      </w:r>
    </w:p>
    <w:p w14:paraId="79F67EF3">
      <w:pPr>
        <w:widowControl/>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报价函</w:t>
      </w:r>
    </w:p>
    <w:p w14:paraId="681FEAEA">
      <w:pPr>
        <w:ind w:right="26"/>
        <w:rPr>
          <w:rFonts w:ascii="Times New Roman" w:hAnsi="Times New Roman" w:eastAsia="仿宋_GB2312"/>
          <w:b/>
          <w:sz w:val="32"/>
          <w:szCs w:val="32"/>
        </w:rPr>
      </w:pPr>
      <w:r>
        <w:rPr>
          <w:rFonts w:ascii="Times New Roman" w:hAnsi="Times New Roman" w:eastAsia="仿宋_GB2312"/>
          <w:sz w:val="32"/>
          <w:szCs w:val="32"/>
        </w:rPr>
        <w:t>采购项目编号</w:t>
      </w:r>
      <w:r>
        <w:rPr>
          <w:rFonts w:hint="eastAsia" w:ascii="Times New Roman" w:hAnsi="Times New Roman" w:eastAsia="仿宋_GB2312"/>
          <w:sz w:val="32"/>
          <w:szCs w:val="32"/>
        </w:rPr>
        <w:t>：</w:t>
      </w:r>
    </w:p>
    <w:p w14:paraId="483DBA8B">
      <w:pPr>
        <w:rPr>
          <w:rFonts w:ascii="Times New Roman" w:hAnsi="Times New Roman" w:eastAsia="仿宋_GB2312"/>
          <w:b/>
          <w:sz w:val="32"/>
          <w:szCs w:val="32"/>
        </w:rPr>
      </w:pPr>
      <w:r>
        <w:rPr>
          <w:rFonts w:ascii="Times New Roman" w:hAnsi="Times New Roman" w:eastAsia="仿宋_GB2312"/>
          <w:b/>
          <w:sz w:val="32"/>
          <w:szCs w:val="32"/>
        </w:rPr>
        <w:t>致：</w:t>
      </w:r>
      <w:r>
        <w:rPr>
          <w:rFonts w:ascii="Times New Roman" w:hAnsi="Times New Roman" w:eastAsia="仿宋_GB2312"/>
          <w:b/>
          <w:bCs/>
          <w:sz w:val="32"/>
          <w:szCs w:val="32"/>
        </w:rPr>
        <w:t xml:space="preserve">XXX </w:t>
      </w:r>
    </w:p>
    <w:p w14:paraId="1656B501">
      <w:pPr>
        <w:ind w:firstLine="640" w:firstLineChars="200"/>
        <w:rPr>
          <w:rFonts w:ascii="Times New Roman" w:hAnsi="Times New Roman" w:eastAsia="仿宋_GB2312"/>
          <w:sz w:val="32"/>
          <w:szCs w:val="32"/>
        </w:rPr>
      </w:pPr>
      <w:r>
        <w:rPr>
          <w:rFonts w:ascii="Times New Roman" w:hAnsi="Times New Roman" w:eastAsia="仿宋_GB2312"/>
          <w:sz w:val="32"/>
          <w:szCs w:val="32"/>
        </w:rPr>
        <w:t>我公司已认真阅读了贵方发布的</w:t>
      </w:r>
      <w:r>
        <w:rPr>
          <w:rFonts w:ascii="Times New Roman" w:hAnsi="Times New Roman" w:eastAsia="仿宋_GB2312"/>
          <w:sz w:val="32"/>
          <w:szCs w:val="32"/>
          <w:u w:val="single"/>
        </w:rPr>
        <w:t>（项目编号）</w:t>
      </w:r>
      <w:r>
        <w:rPr>
          <w:rFonts w:ascii="Times New Roman" w:hAnsi="Times New Roman" w:eastAsia="仿宋_GB2312"/>
          <w:sz w:val="32"/>
          <w:szCs w:val="32"/>
        </w:rPr>
        <w:t>采购公示，接受贵方提出的各项要求，参与该项目报价。</w:t>
      </w:r>
    </w:p>
    <w:p w14:paraId="4597D980">
      <w:pPr>
        <w:numPr>
          <w:ilvl w:val="0"/>
          <w:numId w:val="3"/>
        </w:numPr>
        <w:ind w:firstLine="640" w:firstLineChars="200"/>
        <w:rPr>
          <w:rFonts w:ascii="Times New Roman" w:hAnsi="Times New Roman" w:eastAsia="黑体"/>
          <w:sz w:val="32"/>
          <w:szCs w:val="32"/>
        </w:rPr>
      </w:pPr>
      <w:r>
        <w:rPr>
          <w:rFonts w:ascii="Times New Roman" w:hAnsi="Times New Roman" w:eastAsia="黑体"/>
          <w:sz w:val="32"/>
          <w:szCs w:val="32"/>
        </w:rPr>
        <w:t>报价表：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915"/>
        <w:gridCol w:w="2417"/>
      </w:tblGrid>
      <w:tr w14:paraId="19B6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noWrap/>
            <w:vAlign w:val="center"/>
          </w:tcPr>
          <w:p w14:paraId="6E696239">
            <w:pPr>
              <w:widowControl/>
              <w:jc w:val="center"/>
              <w:rPr>
                <w:rFonts w:ascii="Times New Roman" w:hAnsi="Times New Roman"/>
                <w:b/>
                <w:bCs/>
                <w:color w:val="000000"/>
                <w:kern w:val="0"/>
                <w:sz w:val="22"/>
                <w:szCs w:val="22"/>
              </w:rPr>
            </w:pPr>
            <w:r>
              <w:rPr>
                <w:rFonts w:ascii="Times New Roman" w:hAnsi="Times New Roman"/>
                <w:b/>
                <w:bCs/>
                <w:color w:val="000000"/>
                <w:kern w:val="0"/>
                <w:sz w:val="22"/>
                <w:szCs w:val="22"/>
              </w:rPr>
              <w:t>项目名称：</w:t>
            </w:r>
            <w:r>
              <w:rPr>
                <w:rFonts w:hint="eastAsia" w:ascii="Times New Roman" w:hAnsi="Times New Roman"/>
                <w:b/>
                <w:bCs/>
                <w:color w:val="000000"/>
                <w:kern w:val="0"/>
                <w:sz w:val="22"/>
                <w:szCs w:val="22"/>
              </w:rPr>
              <w:t>成都汽车职业技术学校</w:t>
            </w:r>
            <w:r>
              <w:rPr>
                <w:rFonts w:ascii="Times New Roman" w:hAnsi="Times New Roman"/>
                <w:b/>
                <w:bCs/>
                <w:color w:val="000000"/>
                <w:kern w:val="0"/>
                <w:sz w:val="22"/>
                <w:szCs w:val="22"/>
              </w:rPr>
              <w:t>工会会员观影活动项目</w:t>
            </w:r>
          </w:p>
        </w:tc>
      </w:tr>
      <w:tr w14:paraId="517A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5" w:type="pct"/>
            <w:noWrap/>
            <w:vAlign w:val="center"/>
          </w:tcPr>
          <w:p w14:paraId="6B0069C8">
            <w:pPr>
              <w:widowControl/>
              <w:jc w:val="center"/>
              <w:rPr>
                <w:rFonts w:ascii="Times New Roman" w:hAnsi="Times New Roman"/>
                <w:color w:val="000000"/>
                <w:kern w:val="0"/>
                <w:sz w:val="22"/>
                <w:szCs w:val="22"/>
              </w:rPr>
            </w:pPr>
            <w:r>
              <w:rPr>
                <w:rFonts w:hint="eastAsia" w:ascii="Times New Roman" w:hAnsi="Times New Roman"/>
                <w:color w:val="000000"/>
                <w:kern w:val="0"/>
                <w:sz w:val="22"/>
                <w:szCs w:val="22"/>
              </w:rPr>
              <w:t>序号</w:t>
            </w:r>
          </w:p>
        </w:tc>
        <w:tc>
          <w:tcPr>
            <w:tcW w:w="2886" w:type="pct"/>
            <w:noWrap/>
            <w:vAlign w:val="center"/>
          </w:tcPr>
          <w:p w14:paraId="268639D3">
            <w:pPr>
              <w:widowControl/>
              <w:jc w:val="center"/>
              <w:rPr>
                <w:rFonts w:ascii="Times New Roman" w:hAnsi="Times New Roman"/>
                <w:b/>
                <w:bCs/>
                <w:color w:val="FF0000"/>
                <w:kern w:val="0"/>
                <w:sz w:val="22"/>
                <w:szCs w:val="22"/>
              </w:rPr>
            </w:pPr>
            <w:r>
              <w:rPr>
                <w:rFonts w:hint="eastAsia" w:ascii="Times New Roman" w:hAnsi="Times New Roman"/>
                <w:color w:val="000000"/>
                <w:kern w:val="0"/>
                <w:sz w:val="22"/>
                <w:szCs w:val="22"/>
                <w:highlight w:val="yellow"/>
              </w:rPr>
              <w:t>报价内容</w:t>
            </w:r>
          </w:p>
        </w:tc>
        <w:tc>
          <w:tcPr>
            <w:tcW w:w="1417" w:type="pct"/>
            <w:noWrap/>
            <w:vAlign w:val="center"/>
          </w:tcPr>
          <w:p w14:paraId="0F82294E">
            <w:pPr>
              <w:widowControl/>
              <w:jc w:val="center"/>
              <w:rPr>
                <w:rFonts w:ascii="Times New Roman" w:hAnsi="Times New Roman"/>
                <w:b/>
                <w:bCs/>
                <w:color w:val="FF0000"/>
                <w:kern w:val="0"/>
                <w:sz w:val="22"/>
                <w:szCs w:val="22"/>
              </w:rPr>
            </w:pPr>
            <w:r>
              <w:rPr>
                <w:rFonts w:hint="eastAsia" w:ascii="Times New Roman" w:hAnsi="Times New Roman"/>
                <w:b/>
                <w:bCs/>
                <w:color w:val="FF0000"/>
                <w:kern w:val="0"/>
                <w:sz w:val="22"/>
                <w:szCs w:val="22"/>
              </w:rPr>
              <w:t>报价</w:t>
            </w:r>
          </w:p>
        </w:tc>
      </w:tr>
      <w:tr w14:paraId="2AF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2A8FA08E">
            <w:pPr>
              <w:widowControl/>
              <w:jc w:val="center"/>
              <w:rPr>
                <w:rFonts w:ascii="Times New Roman" w:hAnsi="Times New Roman"/>
                <w:color w:val="000000"/>
                <w:kern w:val="0"/>
                <w:sz w:val="22"/>
                <w:szCs w:val="22"/>
              </w:rPr>
            </w:pPr>
            <w:r>
              <w:rPr>
                <w:rFonts w:hint="eastAsia" w:ascii="Times New Roman" w:hAnsi="Times New Roman"/>
                <w:color w:val="000000"/>
                <w:kern w:val="0"/>
                <w:sz w:val="22"/>
                <w:szCs w:val="22"/>
              </w:rPr>
              <w:t>1</w:t>
            </w:r>
          </w:p>
        </w:tc>
        <w:tc>
          <w:tcPr>
            <w:tcW w:w="2886" w:type="pct"/>
            <w:noWrap/>
            <w:vAlign w:val="center"/>
          </w:tcPr>
          <w:p w14:paraId="234CFC54">
            <w:pPr>
              <w:widowControl/>
              <w:jc w:val="center"/>
              <w:rPr>
                <w:rFonts w:ascii="Times New Roman" w:hAnsi="Times New Roman"/>
                <w:b/>
                <w:bCs/>
                <w:color w:val="FF0000"/>
                <w:kern w:val="0"/>
                <w:sz w:val="22"/>
                <w:szCs w:val="22"/>
              </w:rPr>
            </w:pPr>
          </w:p>
        </w:tc>
        <w:tc>
          <w:tcPr>
            <w:tcW w:w="1417" w:type="pct"/>
            <w:noWrap/>
            <w:vAlign w:val="center"/>
          </w:tcPr>
          <w:p w14:paraId="150F14D1">
            <w:pPr>
              <w:widowControl/>
              <w:jc w:val="center"/>
              <w:rPr>
                <w:rFonts w:ascii="Times New Roman" w:hAnsi="Times New Roman"/>
                <w:b/>
                <w:bCs/>
                <w:color w:val="FF0000"/>
                <w:kern w:val="0"/>
                <w:sz w:val="22"/>
                <w:szCs w:val="22"/>
              </w:rPr>
            </w:pPr>
          </w:p>
        </w:tc>
      </w:tr>
      <w:tr w14:paraId="3E14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0264660F">
            <w:pPr>
              <w:widowControl/>
              <w:jc w:val="center"/>
              <w:rPr>
                <w:rFonts w:ascii="Times New Roman" w:hAnsi="Times New Roman"/>
                <w:color w:val="000000"/>
                <w:kern w:val="0"/>
                <w:sz w:val="22"/>
                <w:szCs w:val="22"/>
              </w:rPr>
            </w:pPr>
            <w:r>
              <w:rPr>
                <w:rFonts w:hint="eastAsia" w:ascii="Times New Roman" w:hAnsi="Times New Roman"/>
                <w:color w:val="000000"/>
                <w:kern w:val="0"/>
                <w:sz w:val="22"/>
                <w:szCs w:val="22"/>
              </w:rPr>
              <w:t>2</w:t>
            </w:r>
          </w:p>
        </w:tc>
        <w:tc>
          <w:tcPr>
            <w:tcW w:w="2886" w:type="pct"/>
            <w:noWrap/>
            <w:vAlign w:val="center"/>
          </w:tcPr>
          <w:p w14:paraId="09D6FD98">
            <w:pPr>
              <w:widowControl/>
              <w:jc w:val="center"/>
              <w:rPr>
                <w:rFonts w:ascii="Times New Roman" w:hAnsi="Times New Roman"/>
                <w:b/>
                <w:bCs/>
                <w:color w:val="FF0000"/>
                <w:kern w:val="0"/>
                <w:sz w:val="22"/>
                <w:szCs w:val="22"/>
              </w:rPr>
            </w:pPr>
          </w:p>
        </w:tc>
        <w:tc>
          <w:tcPr>
            <w:tcW w:w="1417" w:type="pct"/>
            <w:noWrap/>
            <w:vAlign w:val="center"/>
          </w:tcPr>
          <w:p w14:paraId="3B486D7D">
            <w:pPr>
              <w:widowControl/>
              <w:jc w:val="center"/>
              <w:rPr>
                <w:rFonts w:ascii="Times New Roman" w:hAnsi="Times New Roman"/>
                <w:b/>
                <w:bCs/>
                <w:color w:val="FF0000"/>
                <w:kern w:val="0"/>
                <w:sz w:val="22"/>
                <w:szCs w:val="22"/>
              </w:rPr>
            </w:pPr>
          </w:p>
        </w:tc>
      </w:tr>
      <w:tr w14:paraId="0543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744C47DC">
            <w:pPr>
              <w:widowControl/>
              <w:jc w:val="center"/>
              <w:rPr>
                <w:rFonts w:ascii="Times New Roman" w:hAnsi="Times New Roman"/>
                <w:color w:val="000000"/>
                <w:kern w:val="0"/>
                <w:sz w:val="22"/>
                <w:szCs w:val="22"/>
              </w:rPr>
            </w:pPr>
            <w:r>
              <w:rPr>
                <w:rFonts w:hint="eastAsia" w:ascii="Times New Roman" w:hAnsi="Times New Roman"/>
                <w:color w:val="000000"/>
                <w:kern w:val="0"/>
                <w:sz w:val="22"/>
                <w:szCs w:val="22"/>
              </w:rPr>
              <w:t>3</w:t>
            </w:r>
          </w:p>
        </w:tc>
        <w:tc>
          <w:tcPr>
            <w:tcW w:w="2886" w:type="pct"/>
            <w:noWrap/>
            <w:vAlign w:val="center"/>
          </w:tcPr>
          <w:p w14:paraId="198B4C8B">
            <w:pPr>
              <w:widowControl/>
              <w:jc w:val="center"/>
              <w:rPr>
                <w:rFonts w:ascii="Times New Roman" w:hAnsi="Times New Roman"/>
                <w:b/>
                <w:bCs/>
                <w:color w:val="FF0000"/>
                <w:kern w:val="0"/>
                <w:sz w:val="22"/>
                <w:szCs w:val="22"/>
              </w:rPr>
            </w:pPr>
          </w:p>
        </w:tc>
        <w:tc>
          <w:tcPr>
            <w:tcW w:w="1417" w:type="pct"/>
            <w:noWrap/>
            <w:vAlign w:val="center"/>
          </w:tcPr>
          <w:p w14:paraId="28428CA4">
            <w:pPr>
              <w:widowControl/>
              <w:jc w:val="center"/>
              <w:rPr>
                <w:rFonts w:ascii="Times New Roman" w:hAnsi="Times New Roman"/>
                <w:b/>
                <w:bCs/>
                <w:color w:val="FF0000"/>
                <w:kern w:val="0"/>
                <w:sz w:val="22"/>
                <w:szCs w:val="22"/>
              </w:rPr>
            </w:pPr>
          </w:p>
        </w:tc>
      </w:tr>
      <w:tr w14:paraId="4DA0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695" w:type="pct"/>
            <w:noWrap/>
            <w:vAlign w:val="center"/>
          </w:tcPr>
          <w:p w14:paraId="299A1748">
            <w:pPr>
              <w:widowControl/>
              <w:jc w:val="center"/>
              <w:rPr>
                <w:rFonts w:ascii="Times New Roman" w:hAnsi="Times New Roman"/>
                <w:color w:val="000000"/>
                <w:kern w:val="0"/>
                <w:sz w:val="22"/>
                <w:szCs w:val="22"/>
              </w:rPr>
            </w:pPr>
            <w:r>
              <w:rPr>
                <w:rFonts w:hint="eastAsia" w:ascii="Times New Roman" w:hAnsi="Times New Roman"/>
                <w:color w:val="000000"/>
                <w:kern w:val="0"/>
                <w:sz w:val="22"/>
                <w:szCs w:val="22"/>
              </w:rPr>
              <w:t>合计金额</w:t>
            </w:r>
          </w:p>
        </w:tc>
        <w:tc>
          <w:tcPr>
            <w:tcW w:w="4304" w:type="pct"/>
            <w:gridSpan w:val="2"/>
            <w:noWrap/>
            <w:vAlign w:val="center"/>
          </w:tcPr>
          <w:p w14:paraId="01FD7D8A">
            <w:pPr>
              <w:widowControl/>
              <w:jc w:val="left"/>
              <w:rPr>
                <w:rFonts w:ascii="Times New Roman" w:hAnsi="Times New Roman"/>
                <w:b/>
                <w:bCs/>
                <w:color w:val="FF0000"/>
                <w:kern w:val="0"/>
                <w:sz w:val="22"/>
                <w:szCs w:val="22"/>
                <w:u w:val="single"/>
              </w:rPr>
            </w:pPr>
            <w:r>
              <w:rPr>
                <w:rFonts w:hint="eastAsia" w:ascii="Times New Roman" w:hAnsi="Times New Roman"/>
                <w:b/>
                <w:bCs/>
                <w:color w:val="FF0000"/>
                <w:kern w:val="0"/>
                <w:sz w:val="22"/>
                <w:szCs w:val="22"/>
              </w:rPr>
              <w:t>人民币大写：</w:t>
            </w:r>
            <w:r>
              <w:rPr>
                <w:rFonts w:hint="eastAsia" w:ascii="Times New Roman" w:hAnsi="Times New Roman"/>
                <w:b/>
                <w:bCs/>
                <w:color w:val="FF0000"/>
                <w:kern w:val="0"/>
                <w:sz w:val="22"/>
                <w:szCs w:val="22"/>
                <w:u w:val="single"/>
              </w:rPr>
              <w:t xml:space="preserve">                </w:t>
            </w:r>
            <w:r>
              <w:rPr>
                <w:rFonts w:hint="eastAsia" w:ascii="Times New Roman" w:hAnsi="Times New Roman"/>
                <w:b/>
                <w:bCs/>
                <w:color w:val="FF0000"/>
                <w:kern w:val="0"/>
                <w:sz w:val="22"/>
                <w:szCs w:val="22"/>
              </w:rPr>
              <w:t>；人民币小写：</w:t>
            </w:r>
            <w:r>
              <w:rPr>
                <w:rFonts w:hint="eastAsia" w:ascii="Times New Roman" w:hAnsi="Times New Roman"/>
                <w:b/>
                <w:bCs/>
                <w:color w:val="FF0000"/>
                <w:kern w:val="0"/>
                <w:sz w:val="22"/>
                <w:szCs w:val="22"/>
                <w:u w:val="single"/>
              </w:rPr>
              <w:t xml:space="preserve">           </w:t>
            </w:r>
          </w:p>
        </w:tc>
      </w:tr>
    </w:tbl>
    <w:p w14:paraId="796C7FF0">
      <w:pPr>
        <w:widowControl/>
        <w:jc w:val="left"/>
      </w:pPr>
      <w:r>
        <w:rPr>
          <w:rFonts w:hint="eastAsia" w:ascii="宋体" w:hAnsi="宋体" w:cs="宋体"/>
          <w:color w:val="000000"/>
          <w:kern w:val="0"/>
          <w:sz w:val="24"/>
          <w:lang w:bidi="ar"/>
        </w:rPr>
        <w:t xml:space="preserve">注： </w:t>
      </w:r>
    </w:p>
    <w:p w14:paraId="5476357E">
      <w:pPr>
        <w:widowControl/>
        <w:jc w:val="left"/>
      </w:pPr>
      <w:r>
        <w:rPr>
          <w:rFonts w:hint="eastAsia" w:ascii="宋体" w:hAnsi="宋体" w:cs="宋体"/>
          <w:color w:val="000000"/>
          <w:kern w:val="0"/>
          <w:sz w:val="24"/>
          <w:lang w:bidi="ar"/>
        </w:rPr>
        <w:t xml:space="preserve">1. 所有报价均用人民币表示，所报价格是交货地的验收价格，是供应商响应采购 </w:t>
      </w:r>
    </w:p>
    <w:p w14:paraId="5BF68D42">
      <w:pPr>
        <w:widowControl/>
        <w:jc w:val="left"/>
        <w:rPr>
          <w:rFonts w:ascii="Times New Roman" w:hAnsi="Times New Roman" w:eastAsia="黑体"/>
          <w:sz w:val="32"/>
          <w:szCs w:val="32"/>
        </w:rPr>
      </w:pPr>
      <w:r>
        <w:rPr>
          <w:rFonts w:hint="eastAsia" w:ascii="宋体" w:hAnsi="宋体" w:cs="宋体"/>
          <w:color w:val="000000"/>
          <w:kern w:val="0"/>
          <w:sz w:val="24"/>
          <w:lang w:bidi="ar"/>
        </w:rPr>
        <w:t>项目要求的全部工作内容的价格体现。</w:t>
      </w:r>
    </w:p>
    <w:p w14:paraId="442ACAC5">
      <w:pPr>
        <w:ind w:firstLine="640" w:firstLineChars="200"/>
        <w:rPr>
          <w:rFonts w:ascii="Times New Roman" w:hAnsi="Times New Roman" w:eastAsia="黑体"/>
          <w:sz w:val="32"/>
          <w:szCs w:val="32"/>
        </w:rPr>
      </w:pPr>
    </w:p>
    <w:p w14:paraId="69648122">
      <w:pPr>
        <w:ind w:firstLine="640" w:firstLineChars="200"/>
        <w:rPr>
          <w:rFonts w:ascii="Times New Roman" w:hAnsi="Times New Roman" w:eastAsia="黑体"/>
          <w:sz w:val="32"/>
          <w:szCs w:val="32"/>
        </w:rPr>
      </w:pPr>
    </w:p>
    <w:p w14:paraId="53D0C5E9">
      <w:pPr>
        <w:ind w:firstLine="640" w:firstLineChars="200"/>
        <w:rPr>
          <w:rFonts w:ascii="Times New Roman" w:hAnsi="Times New Roman" w:eastAsia="黑体"/>
          <w:sz w:val="32"/>
          <w:szCs w:val="32"/>
        </w:rPr>
      </w:pPr>
    </w:p>
    <w:p w14:paraId="2EAD924B">
      <w:pPr>
        <w:ind w:firstLine="640" w:firstLineChars="200"/>
        <w:rPr>
          <w:rFonts w:ascii="Times New Roman" w:hAnsi="Times New Roman" w:eastAsia="黑体"/>
          <w:sz w:val="32"/>
          <w:szCs w:val="32"/>
        </w:rPr>
      </w:pPr>
    </w:p>
    <w:p w14:paraId="235BEBA3">
      <w:pPr>
        <w:ind w:firstLine="640" w:firstLineChars="200"/>
        <w:rPr>
          <w:rFonts w:ascii="Times New Roman" w:hAnsi="Times New Roman" w:eastAsia="黑体"/>
          <w:sz w:val="32"/>
          <w:szCs w:val="32"/>
        </w:rPr>
      </w:pPr>
      <w:r>
        <w:rPr>
          <w:rFonts w:ascii="Times New Roman" w:hAnsi="Times New Roman" w:eastAsia="黑体"/>
          <w:sz w:val="32"/>
          <w:szCs w:val="32"/>
        </w:rPr>
        <w:t xml:space="preserve">二、技术支持与服务承诺 </w:t>
      </w:r>
    </w:p>
    <w:p w14:paraId="6E7C7F22">
      <w:pPr>
        <w:ind w:firstLine="640" w:firstLineChars="200"/>
        <w:rPr>
          <w:rFonts w:ascii="Times New Roman" w:hAnsi="Times New Roman" w:eastAsia="黑体"/>
          <w:sz w:val="32"/>
          <w:szCs w:val="32"/>
        </w:rPr>
      </w:pPr>
    </w:p>
    <w:p w14:paraId="148E036B">
      <w:pPr>
        <w:ind w:firstLine="640" w:firstLineChars="200"/>
        <w:rPr>
          <w:rFonts w:ascii="Times New Roman" w:hAnsi="Times New Roman" w:eastAsia="黑体"/>
          <w:sz w:val="32"/>
          <w:szCs w:val="32"/>
        </w:rPr>
      </w:pPr>
      <w:r>
        <w:rPr>
          <w:rFonts w:ascii="Times New Roman" w:hAnsi="Times New Roman" w:eastAsia="黑体"/>
          <w:sz w:val="32"/>
          <w:szCs w:val="32"/>
        </w:rPr>
        <w:t xml:space="preserve">三、有关资质证明材料 </w:t>
      </w:r>
    </w:p>
    <w:p w14:paraId="19D5A98D">
      <w:pPr>
        <w:ind w:firstLine="640" w:firstLineChars="200"/>
        <w:rPr>
          <w:rFonts w:ascii="Times New Roman" w:hAnsi="Times New Roman" w:eastAsia="黑体"/>
          <w:sz w:val="32"/>
          <w:szCs w:val="32"/>
        </w:rPr>
      </w:pPr>
    </w:p>
    <w:p w14:paraId="349ADA3A">
      <w:pPr>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 xml:space="preserve">、联系方式   </w:t>
      </w:r>
    </w:p>
    <w:p w14:paraId="0C090C87">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联 系 人：                 固定电话：     </w:t>
      </w:r>
    </w:p>
    <w:p w14:paraId="1B67EEFC">
      <w:pPr>
        <w:ind w:firstLine="640" w:firstLineChars="200"/>
        <w:rPr>
          <w:rFonts w:ascii="Times New Roman" w:hAnsi="Times New Roman" w:eastAsia="仿宋_GB2312"/>
          <w:sz w:val="32"/>
          <w:szCs w:val="32"/>
        </w:rPr>
      </w:pPr>
      <w:r>
        <w:rPr>
          <w:rFonts w:ascii="Times New Roman" w:hAnsi="Times New Roman" w:eastAsia="仿宋_GB2312"/>
          <w:sz w:val="32"/>
          <w:szCs w:val="32"/>
        </w:rPr>
        <w:t>手机号码：</w:t>
      </w:r>
    </w:p>
    <w:p w14:paraId="3552BC1C">
      <w:pPr>
        <w:ind w:firstLine="640" w:firstLineChars="200"/>
        <w:rPr>
          <w:rFonts w:ascii="Times New Roman" w:hAnsi="Times New Roman" w:eastAsia="仿宋_GB2312"/>
          <w:sz w:val="32"/>
          <w:szCs w:val="32"/>
        </w:rPr>
      </w:pPr>
      <w:r>
        <w:rPr>
          <w:rFonts w:ascii="Times New Roman" w:hAnsi="Times New Roman" w:eastAsia="仿宋_GB2312"/>
          <w:sz w:val="32"/>
          <w:szCs w:val="32"/>
        </w:rPr>
        <w:t>地　　址：</w:t>
      </w:r>
    </w:p>
    <w:p w14:paraId="24E7A941">
      <w:pPr>
        <w:ind w:firstLine="640" w:firstLineChars="200"/>
        <w:jc w:val="right"/>
        <w:rPr>
          <w:rFonts w:ascii="Times New Roman" w:hAnsi="Times New Roman" w:eastAsia="仿宋_GB2312"/>
          <w:sz w:val="32"/>
          <w:szCs w:val="32"/>
        </w:rPr>
      </w:pPr>
    </w:p>
    <w:p w14:paraId="6A0583AB">
      <w:pPr>
        <w:ind w:firstLine="640" w:firstLineChars="200"/>
        <w:jc w:val="right"/>
        <w:rPr>
          <w:rFonts w:ascii="Times New Roman" w:hAnsi="Times New Roman" w:eastAsia="仿宋_GB2312"/>
          <w:sz w:val="32"/>
          <w:szCs w:val="32"/>
        </w:rPr>
      </w:pPr>
    </w:p>
    <w:p w14:paraId="00626819">
      <w:pPr>
        <w:ind w:firstLine="640" w:firstLineChars="200"/>
        <w:jc w:val="right"/>
        <w:rPr>
          <w:rFonts w:ascii="Times New Roman" w:hAnsi="Times New Roman" w:eastAsia="仿宋_GB2312"/>
          <w:sz w:val="32"/>
          <w:szCs w:val="32"/>
        </w:rPr>
      </w:pPr>
    </w:p>
    <w:p w14:paraId="329BD234">
      <w:pPr>
        <w:ind w:firstLine="640" w:firstLineChars="200"/>
        <w:jc w:val="right"/>
        <w:rPr>
          <w:rFonts w:ascii="Times New Roman" w:hAnsi="Times New Roman" w:eastAsia="仿宋_GB2312"/>
          <w:sz w:val="32"/>
          <w:szCs w:val="32"/>
        </w:rPr>
      </w:pPr>
    </w:p>
    <w:p w14:paraId="0284C62E">
      <w:pPr>
        <w:jc w:val="center"/>
        <w:rPr>
          <w:rFonts w:ascii="Times New Roman" w:hAnsi="Times New Roman" w:eastAsia="仿宋_GB2312"/>
          <w:sz w:val="32"/>
          <w:szCs w:val="32"/>
        </w:rPr>
      </w:pPr>
      <w:r>
        <w:rPr>
          <w:rFonts w:ascii="Times New Roman" w:hAnsi="Times New Roman" w:eastAsia="仿宋_GB2312"/>
          <w:sz w:val="32"/>
          <w:szCs w:val="32"/>
        </w:rPr>
        <w:t xml:space="preserve">          供应商名称（盖章）：</w:t>
      </w:r>
    </w:p>
    <w:p w14:paraId="38CC14E6">
      <w:pPr>
        <w:jc w:val="center"/>
        <w:rPr>
          <w:rFonts w:ascii="Times New Roman" w:hAnsi="Times New Roman" w:eastAsia="仿宋_GB2312"/>
          <w:sz w:val="32"/>
          <w:szCs w:val="32"/>
        </w:rPr>
      </w:pPr>
    </w:p>
    <w:p w14:paraId="1B30AB3E">
      <w:pPr>
        <w:jc w:val="center"/>
        <w:rPr>
          <w:rFonts w:ascii="Times New Roman" w:hAnsi="Times New Roman" w:eastAsia="仿宋_GB2312"/>
          <w:sz w:val="32"/>
          <w:szCs w:val="32"/>
        </w:rPr>
      </w:pPr>
      <w:r>
        <w:rPr>
          <w:rFonts w:ascii="Times New Roman" w:hAnsi="Times New Roman" w:eastAsia="仿宋_GB2312"/>
          <w:sz w:val="32"/>
          <w:szCs w:val="32"/>
        </w:rPr>
        <w:t xml:space="preserve">         法人代表（印章）：</w:t>
      </w:r>
    </w:p>
    <w:p w14:paraId="6D79A384">
      <w:pPr>
        <w:rPr>
          <w:rFonts w:ascii="Times New Roman" w:hAnsi="Times New Roman" w:eastAsia="仿宋_GB2312"/>
          <w:sz w:val="32"/>
          <w:szCs w:val="32"/>
        </w:rPr>
      </w:pPr>
      <w:r>
        <w:rPr>
          <w:rFonts w:ascii="Times New Roman" w:hAnsi="Times New Roman" w:eastAsia="仿宋_GB2312"/>
          <w:sz w:val="32"/>
          <w:szCs w:val="32"/>
        </w:rPr>
        <w:t xml:space="preserve">             　</w:t>
      </w:r>
    </w:p>
    <w:p w14:paraId="6B0E77A9">
      <w:pPr>
        <w:jc w:val="center"/>
        <w:rPr>
          <w:rFonts w:ascii="Times New Roman" w:hAnsi="Times New Roman" w:eastAsia="楷体"/>
          <w:sz w:val="36"/>
          <w:szCs w:val="36"/>
        </w:rPr>
      </w:pPr>
      <w:r>
        <w:rPr>
          <w:rFonts w:ascii="Times New Roman" w:hAnsi="Times New Roman" w:eastAsia="仿宋_GB2312"/>
          <w:sz w:val="32"/>
          <w:szCs w:val="32"/>
        </w:rPr>
        <w:t>　　　　　　　　年  月  日</w:t>
      </w:r>
    </w:p>
    <w:p w14:paraId="71136F7D">
      <w:pPr>
        <w:numPr>
          <w:ilvl w:val="0"/>
          <w:numId w:val="4"/>
        </w:numPr>
        <w:spacing w:line="240" w:lineRule="auto"/>
        <w:jc w:val="center"/>
        <w:rPr>
          <w:rFonts w:ascii="Times New Roman" w:hAnsi="Times New Roman" w:eastAsia="楷体"/>
          <w:sz w:val="36"/>
          <w:szCs w:val="36"/>
        </w:rPr>
      </w:pPr>
      <w:r>
        <w:rPr>
          <w:rFonts w:ascii="Times New Roman" w:hAnsi="Times New Roman" w:eastAsia="楷体"/>
          <w:sz w:val="36"/>
          <w:szCs w:val="36"/>
        </w:rPr>
        <w:t>公司相关资料（含营业执照）</w:t>
      </w:r>
    </w:p>
    <w:p w14:paraId="44B8ED15">
      <w:pPr>
        <w:pStyle w:val="40"/>
        <w:rPr>
          <w:rFonts w:ascii="Times New Roman" w:eastAsia="楷体" w:cs="Times New Roman"/>
          <w:sz w:val="36"/>
          <w:szCs w:val="36"/>
        </w:rPr>
      </w:pPr>
    </w:p>
    <w:p w14:paraId="4AF2296F">
      <w:pPr>
        <w:pStyle w:val="8"/>
        <w:rPr>
          <w:rFonts w:ascii="Times New Roman" w:hAnsi="Times New Roman" w:eastAsia="楷体" w:cs="Times New Roman"/>
          <w:sz w:val="36"/>
          <w:szCs w:val="36"/>
        </w:rPr>
      </w:pPr>
    </w:p>
    <w:p w14:paraId="2940AD71">
      <w:pPr>
        <w:rPr>
          <w:rFonts w:ascii="Times New Roman" w:hAnsi="Times New Roman" w:eastAsia="楷体"/>
          <w:sz w:val="36"/>
          <w:szCs w:val="36"/>
        </w:rPr>
      </w:pPr>
    </w:p>
    <w:p w14:paraId="087C66F5">
      <w:pPr>
        <w:pStyle w:val="40"/>
        <w:rPr>
          <w:rFonts w:ascii="Times New Roman" w:eastAsia="楷体" w:cs="Times New Roman"/>
          <w:sz w:val="36"/>
          <w:szCs w:val="36"/>
        </w:rPr>
      </w:pPr>
    </w:p>
    <w:p w14:paraId="65909742">
      <w:pPr>
        <w:pStyle w:val="8"/>
        <w:rPr>
          <w:rFonts w:ascii="Times New Roman" w:hAnsi="Times New Roman" w:eastAsia="楷体" w:cs="Times New Roman"/>
          <w:sz w:val="36"/>
          <w:szCs w:val="36"/>
        </w:rPr>
      </w:pPr>
    </w:p>
    <w:p w14:paraId="180CC439">
      <w:pPr>
        <w:rPr>
          <w:rFonts w:ascii="Times New Roman" w:hAnsi="Times New Roman" w:eastAsia="楷体"/>
          <w:sz w:val="36"/>
          <w:szCs w:val="36"/>
        </w:rPr>
      </w:pPr>
    </w:p>
    <w:p w14:paraId="79A119AA">
      <w:pPr>
        <w:pStyle w:val="40"/>
        <w:rPr>
          <w:rFonts w:ascii="Times New Roman" w:eastAsia="楷体" w:cs="Times New Roman"/>
          <w:sz w:val="36"/>
          <w:szCs w:val="36"/>
        </w:rPr>
      </w:pPr>
    </w:p>
    <w:p w14:paraId="13A741AF">
      <w:pPr>
        <w:pStyle w:val="8"/>
        <w:rPr>
          <w:rFonts w:ascii="Times New Roman" w:hAnsi="Times New Roman" w:eastAsia="楷体" w:cs="Times New Roman"/>
          <w:sz w:val="36"/>
          <w:szCs w:val="36"/>
        </w:rPr>
      </w:pPr>
    </w:p>
    <w:p w14:paraId="6E4B6150">
      <w:pPr>
        <w:rPr>
          <w:rFonts w:ascii="Times New Roman" w:hAnsi="Times New Roman" w:eastAsia="楷体"/>
          <w:sz w:val="36"/>
          <w:szCs w:val="36"/>
        </w:rPr>
      </w:pPr>
    </w:p>
    <w:p w14:paraId="122CC7AE">
      <w:pPr>
        <w:pStyle w:val="40"/>
        <w:rPr>
          <w:rFonts w:ascii="Times New Roman" w:eastAsia="楷体" w:cs="Times New Roman"/>
          <w:sz w:val="36"/>
          <w:szCs w:val="36"/>
        </w:rPr>
      </w:pPr>
    </w:p>
    <w:p w14:paraId="78A281AF">
      <w:pPr>
        <w:pStyle w:val="8"/>
        <w:rPr>
          <w:rFonts w:ascii="Times New Roman" w:hAnsi="Times New Roman" w:eastAsia="楷体" w:cs="Times New Roman"/>
          <w:sz w:val="36"/>
          <w:szCs w:val="36"/>
        </w:rPr>
      </w:pPr>
    </w:p>
    <w:p w14:paraId="53C48FBF">
      <w:pPr>
        <w:rPr>
          <w:rFonts w:ascii="Times New Roman" w:hAnsi="Times New Roman" w:eastAsia="楷体"/>
          <w:sz w:val="36"/>
          <w:szCs w:val="36"/>
        </w:rPr>
      </w:pPr>
    </w:p>
    <w:p w14:paraId="2E0C9C11">
      <w:pPr>
        <w:pStyle w:val="40"/>
        <w:rPr>
          <w:rFonts w:ascii="Times New Roman" w:eastAsia="楷体" w:cs="Times New Roman"/>
          <w:sz w:val="36"/>
          <w:szCs w:val="36"/>
        </w:rPr>
      </w:pPr>
    </w:p>
    <w:p w14:paraId="76D55511">
      <w:pPr>
        <w:pStyle w:val="8"/>
        <w:rPr>
          <w:rFonts w:ascii="Times New Roman" w:hAnsi="Times New Roman" w:eastAsia="楷体" w:cs="Times New Roman"/>
          <w:sz w:val="36"/>
          <w:szCs w:val="36"/>
        </w:rPr>
      </w:pPr>
    </w:p>
    <w:p w14:paraId="229EF31F">
      <w:pPr>
        <w:rPr>
          <w:rFonts w:ascii="Times New Roman" w:hAnsi="Times New Roman" w:eastAsia="楷体"/>
          <w:sz w:val="36"/>
          <w:szCs w:val="36"/>
        </w:rPr>
      </w:pPr>
    </w:p>
    <w:p w14:paraId="5EB1D5B7">
      <w:pPr>
        <w:pStyle w:val="8"/>
        <w:rPr>
          <w:rFonts w:ascii="Times New Roman" w:hAnsi="Times New Roman" w:eastAsia="楷体" w:cs="Times New Roman"/>
          <w:sz w:val="36"/>
          <w:szCs w:val="36"/>
        </w:rPr>
      </w:pPr>
    </w:p>
    <w:p w14:paraId="09B572E5">
      <w:pPr>
        <w:numPr>
          <w:ilvl w:val="0"/>
          <w:numId w:val="4"/>
        </w:numPr>
        <w:spacing w:line="720" w:lineRule="auto"/>
        <w:jc w:val="center"/>
        <w:rPr>
          <w:rFonts w:ascii="Times New Roman" w:hAnsi="Times New Roman" w:eastAsia="楷体"/>
          <w:sz w:val="36"/>
          <w:szCs w:val="36"/>
        </w:rPr>
      </w:pPr>
      <w:r>
        <w:rPr>
          <w:rFonts w:ascii="Times New Roman" w:hAnsi="Times New Roman" w:eastAsia="楷体"/>
          <w:sz w:val="36"/>
          <w:szCs w:val="36"/>
        </w:rPr>
        <w:t>类似业绩</w:t>
      </w:r>
    </w:p>
    <w:tbl>
      <w:tblPr>
        <w:tblStyle w:val="29"/>
        <w:tblW w:w="4998" w:type="pct"/>
        <w:tblInd w:w="0" w:type="dxa"/>
        <w:tblLayout w:type="fixed"/>
        <w:tblCellMar>
          <w:top w:w="0" w:type="dxa"/>
          <w:left w:w="108" w:type="dxa"/>
          <w:bottom w:w="0" w:type="dxa"/>
          <w:right w:w="108" w:type="dxa"/>
        </w:tblCellMar>
      </w:tblPr>
      <w:tblGrid>
        <w:gridCol w:w="412"/>
        <w:gridCol w:w="2326"/>
        <w:gridCol w:w="2562"/>
        <w:gridCol w:w="2084"/>
        <w:gridCol w:w="1129"/>
      </w:tblGrid>
      <w:tr w14:paraId="2EC64594">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5735AEA6">
            <w:pPr>
              <w:widowControl/>
              <w:jc w:val="center"/>
              <w:textAlignment w:val="center"/>
              <w:rPr>
                <w:rFonts w:ascii="Times New Roman" w:hAnsi="Times New Roman" w:eastAsia="楷体"/>
                <w:color w:val="000000"/>
                <w:sz w:val="24"/>
              </w:rPr>
            </w:pPr>
            <w:r>
              <w:rPr>
                <w:rStyle w:val="69"/>
                <w:rFonts w:hint="default" w:ascii="Times New Roman" w:hAnsi="Times New Roman" w:eastAsia="楷体" w:cs="Times New Roman"/>
                <w:lang w:bidi="ar"/>
              </w:rPr>
              <w:t>序号</w:t>
            </w:r>
          </w:p>
        </w:tc>
        <w:tc>
          <w:tcPr>
            <w:tcW w:w="1365" w:type="pct"/>
            <w:tcBorders>
              <w:top w:val="single" w:color="000000" w:sz="8" w:space="0"/>
              <w:left w:val="nil"/>
              <w:bottom w:val="single" w:color="000000" w:sz="8" w:space="0"/>
              <w:right w:val="single" w:color="000000" w:sz="8" w:space="0"/>
            </w:tcBorders>
            <w:vAlign w:val="center"/>
          </w:tcPr>
          <w:p w14:paraId="30918936">
            <w:pPr>
              <w:widowControl/>
              <w:jc w:val="center"/>
              <w:textAlignment w:val="center"/>
              <w:rPr>
                <w:rFonts w:ascii="Times New Roman" w:hAnsi="Times New Roman" w:eastAsia="楷体"/>
                <w:color w:val="000000"/>
                <w:sz w:val="24"/>
              </w:rPr>
            </w:pPr>
            <w:r>
              <w:rPr>
                <w:rStyle w:val="69"/>
                <w:rFonts w:hint="default" w:ascii="Times New Roman" w:hAnsi="Times New Roman" w:eastAsia="楷体" w:cs="Times New Roman"/>
                <w:lang w:bidi="ar"/>
              </w:rPr>
              <w:t>项目业主</w:t>
            </w:r>
          </w:p>
        </w:tc>
        <w:tc>
          <w:tcPr>
            <w:tcW w:w="1504" w:type="pct"/>
            <w:tcBorders>
              <w:top w:val="single" w:color="000000" w:sz="8" w:space="0"/>
              <w:left w:val="nil"/>
              <w:bottom w:val="single" w:color="000000" w:sz="8" w:space="0"/>
              <w:right w:val="single" w:color="000000" w:sz="8" w:space="0"/>
            </w:tcBorders>
            <w:vAlign w:val="center"/>
          </w:tcPr>
          <w:p w14:paraId="2187F6E1">
            <w:pPr>
              <w:widowControl/>
              <w:jc w:val="center"/>
              <w:textAlignment w:val="center"/>
              <w:rPr>
                <w:rFonts w:ascii="Times New Roman" w:hAnsi="Times New Roman" w:eastAsia="楷体"/>
                <w:color w:val="000000"/>
                <w:sz w:val="24"/>
              </w:rPr>
            </w:pPr>
            <w:r>
              <w:rPr>
                <w:rStyle w:val="69"/>
                <w:rFonts w:hint="default" w:ascii="Times New Roman" w:hAnsi="Times New Roman" w:eastAsia="楷体" w:cs="Times New Roman"/>
                <w:lang w:bidi="ar"/>
              </w:rPr>
              <w:t>项目名称</w:t>
            </w:r>
          </w:p>
        </w:tc>
        <w:tc>
          <w:tcPr>
            <w:tcW w:w="1223" w:type="pct"/>
            <w:tcBorders>
              <w:top w:val="single" w:color="000000" w:sz="8" w:space="0"/>
              <w:left w:val="nil"/>
              <w:bottom w:val="single" w:color="000000" w:sz="8" w:space="0"/>
              <w:right w:val="single" w:color="000000" w:sz="8" w:space="0"/>
            </w:tcBorders>
            <w:vAlign w:val="center"/>
          </w:tcPr>
          <w:p w14:paraId="5531EAED">
            <w:pPr>
              <w:widowControl/>
              <w:jc w:val="center"/>
              <w:textAlignment w:val="center"/>
              <w:rPr>
                <w:rFonts w:ascii="Times New Roman" w:hAnsi="Times New Roman" w:eastAsia="楷体"/>
                <w:color w:val="000000"/>
                <w:sz w:val="24"/>
              </w:rPr>
            </w:pPr>
            <w:r>
              <w:rPr>
                <w:rStyle w:val="69"/>
                <w:rFonts w:hint="default" w:ascii="Times New Roman" w:hAnsi="Times New Roman" w:eastAsia="楷体" w:cs="Times New Roman"/>
                <w:lang w:bidi="ar"/>
              </w:rPr>
              <w:t>建设规模</w:t>
            </w:r>
          </w:p>
        </w:tc>
        <w:tc>
          <w:tcPr>
            <w:tcW w:w="663" w:type="pct"/>
            <w:tcBorders>
              <w:top w:val="single" w:color="000000" w:sz="8" w:space="0"/>
              <w:left w:val="nil"/>
              <w:bottom w:val="single" w:color="000000" w:sz="8" w:space="0"/>
              <w:right w:val="single" w:color="000000" w:sz="8" w:space="0"/>
            </w:tcBorders>
            <w:vAlign w:val="center"/>
          </w:tcPr>
          <w:p w14:paraId="64338DB0">
            <w:pPr>
              <w:widowControl/>
              <w:jc w:val="center"/>
              <w:textAlignment w:val="center"/>
              <w:rPr>
                <w:rFonts w:ascii="Times New Roman" w:hAnsi="Times New Roman" w:eastAsia="楷体"/>
                <w:color w:val="000000"/>
                <w:sz w:val="24"/>
              </w:rPr>
            </w:pPr>
            <w:r>
              <w:rPr>
                <w:rStyle w:val="69"/>
                <w:rFonts w:hint="default" w:ascii="Times New Roman" w:hAnsi="Times New Roman" w:eastAsia="楷体" w:cs="Times New Roman"/>
                <w:lang w:bidi="ar"/>
              </w:rPr>
              <w:t>合同价格（元）</w:t>
            </w:r>
          </w:p>
        </w:tc>
      </w:tr>
      <w:tr w14:paraId="6F6AA787">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147B7CD6">
            <w:pPr>
              <w:widowControl/>
              <w:jc w:val="center"/>
              <w:textAlignment w:val="center"/>
              <w:rPr>
                <w:rFonts w:ascii="Times New Roman" w:hAnsi="Times New Roman" w:eastAsia="楷体"/>
                <w:color w:val="000000"/>
                <w:sz w:val="24"/>
              </w:rPr>
            </w:pPr>
            <w:r>
              <w:rPr>
                <w:rFonts w:ascii="Times New Roman" w:hAnsi="Times New Roman" w:eastAsia="楷体"/>
                <w:color w:val="000000"/>
                <w:kern w:val="0"/>
                <w:sz w:val="24"/>
                <w:lang w:bidi="ar"/>
              </w:rPr>
              <w:t xml:space="preserve"> </w:t>
            </w:r>
          </w:p>
        </w:tc>
        <w:tc>
          <w:tcPr>
            <w:tcW w:w="1365" w:type="pct"/>
            <w:tcBorders>
              <w:top w:val="nil"/>
              <w:left w:val="nil"/>
              <w:bottom w:val="single" w:color="000000" w:sz="8" w:space="0"/>
              <w:right w:val="single" w:color="000000" w:sz="8" w:space="0"/>
            </w:tcBorders>
            <w:vAlign w:val="center"/>
          </w:tcPr>
          <w:p w14:paraId="0BCED196">
            <w:pPr>
              <w:widowControl/>
              <w:jc w:val="center"/>
              <w:textAlignment w:val="center"/>
              <w:rPr>
                <w:rFonts w:ascii="Times New Roman" w:hAnsi="Times New Roman" w:eastAsia="楷体"/>
                <w:color w:val="000000"/>
                <w:sz w:val="24"/>
              </w:rPr>
            </w:pPr>
          </w:p>
        </w:tc>
        <w:tc>
          <w:tcPr>
            <w:tcW w:w="1504" w:type="pct"/>
            <w:tcBorders>
              <w:top w:val="nil"/>
              <w:left w:val="nil"/>
              <w:bottom w:val="single" w:color="000000" w:sz="8" w:space="0"/>
              <w:right w:val="single" w:color="000000" w:sz="8" w:space="0"/>
            </w:tcBorders>
            <w:vAlign w:val="center"/>
          </w:tcPr>
          <w:p w14:paraId="51589297">
            <w:pPr>
              <w:widowControl/>
              <w:jc w:val="center"/>
              <w:textAlignment w:val="center"/>
              <w:rPr>
                <w:rFonts w:ascii="Times New Roman" w:hAnsi="Times New Roman" w:eastAsia="楷体"/>
                <w:color w:val="000000"/>
                <w:sz w:val="24"/>
              </w:rPr>
            </w:pPr>
          </w:p>
        </w:tc>
        <w:tc>
          <w:tcPr>
            <w:tcW w:w="1223" w:type="pct"/>
            <w:tcBorders>
              <w:top w:val="nil"/>
              <w:left w:val="nil"/>
              <w:bottom w:val="single" w:color="000000" w:sz="8" w:space="0"/>
              <w:right w:val="single" w:color="000000" w:sz="8" w:space="0"/>
            </w:tcBorders>
            <w:vAlign w:val="center"/>
          </w:tcPr>
          <w:p w14:paraId="2CD84CFC">
            <w:pPr>
              <w:widowControl/>
              <w:jc w:val="center"/>
              <w:textAlignment w:val="center"/>
              <w:rPr>
                <w:rFonts w:ascii="Times New Roman" w:hAnsi="Times New Roman" w:eastAsia="楷体"/>
                <w:color w:val="000000"/>
                <w:sz w:val="24"/>
              </w:rPr>
            </w:pPr>
          </w:p>
        </w:tc>
        <w:tc>
          <w:tcPr>
            <w:tcW w:w="663" w:type="pct"/>
            <w:tcBorders>
              <w:top w:val="nil"/>
              <w:left w:val="nil"/>
              <w:bottom w:val="single" w:color="000000" w:sz="8" w:space="0"/>
              <w:right w:val="single" w:color="000000" w:sz="8" w:space="0"/>
            </w:tcBorders>
            <w:vAlign w:val="center"/>
          </w:tcPr>
          <w:p w14:paraId="43AEDDA1">
            <w:pPr>
              <w:widowControl/>
              <w:jc w:val="center"/>
              <w:textAlignment w:val="center"/>
              <w:rPr>
                <w:rFonts w:ascii="Times New Roman" w:hAnsi="Times New Roman" w:eastAsia="楷体"/>
                <w:color w:val="000000"/>
                <w:sz w:val="24"/>
              </w:rPr>
            </w:pPr>
          </w:p>
        </w:tc>
      </w:tr>
      <w:tr w14:paraId="46080C51">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3D5D7A78">
            <w:pPr>
              <w:widowControl/>
              <w:jc w:val="center"/>
              <w:textAlignment w:val="center"/>
              <w:rPr>
                <w:rFonts w:ascii="Times New Roman" w:hAnsi="Times New Roman" w:eastAsia="楷体"/>
                <w:color w:val="000000"/>
                <w:sz w:val="24"/>
              </w:rPr>
            </w:pPr>
          </w:p>
        </w:tc>
        <w:tc>
          <w:tcPr>
            <w:tcW w:w="1365" w:type="pct"/>
            <w:tcBorders>
              <w:top w:val="nil"/>
              <w:left w:val="nil"/>
              <w:bottom w:val="single" w:color="000000" w:sz="8" w:space="0"/>
              <w:right w:val="single" w:color="000000" w:sz="8" w:space="0"/>
            </w:tcBorders>
            <w:vAlign w:val="center"/>
          </w:tcPr>
          <w:p w14:paraId="07C062AD">
            <w:pPr>
              <w:widowControl/>
              <w:jc w:val="center"/>
              <w:textAlignment w:val="center"/>
              <w:rPr>
                <w:rFonts w:ascii="Times New Roman" w:hAnsi="Times New Roman" w:eastAsia="楷体"/>
                <w:color w:val="000000"/>
                <w:sz w:val="24"/>
              </w:rPr>
            </w:pPr>
          </w:p>
        </w:tc>
        <w:tc>
          <w:tcPr>
            <w:tcW w:w="1504" w:type="pct"/>
            <w:tcBorders>
              <w:top w:val="nil"/>
              <w:left w:val="nil"/>
              <w:bottom w:val="single" w:color="000000" w:sz="8" w:space="0"/>
              <w:right w:val="single" w:color="000000" w:sz="8" w:space="0"/>
            </w:tcBorders>
            <w:vAlign w:val="center"/>
          </w:tcPr>
          <w:p w14:paraId="16F648F4">
            <w:pPr>
              <w:widowControl/>
              <w:jc w:val="center"/>
              <w:textAlignment w:val="center"/>
              <w:rPr>
                <w:rFonts w:ascii="Times New Roman" w:hAnsi="Times New Roman" w:eastAsia="楷体"/>
                <w:color w:val="000000"/>
                <w:sz w:val="24"/>
              </w:rPr>
            </w:pPr>
          </w:p>
        </w:tc>
        <w:tc>
          <w:tcPr>
            <w:tcW w:w="1223" w:type="pct"/>
            <w:tcBorders>
              <w:top w:val="nil"/>
              <w:left w:val="nil"/>
              <w:bottom w:val="single" w:color="000000" w:sz="8" w:space="0"/>
              <w:right w:val="single" w:color="000000" w:sz="8" w:space="0"/>
            </w:tcBorders>
            <w:vAlign w:val="center"/>
          </w:tcPr>
          <w:p w14:paraId="4BE9C7CE">
            <w:pPr>
              <w:widowControl/>
              <w:jc w:val="center"/>
              <w:textAlignment w:val="center"/>
              <w:rPr>
                <w:rFonts w:ascii="Times New Roman" w:hAnsi="Times New Roman" w:eastAsia="楷体"/>
                <w:color w:val="000000"/>
                <w:sz w:val="24"/>
              </w:rPr>
            </w:pPr>
          </w:p>
        </w:tc>
        <w:tc>
          <w:tcPr>
            <w:tcW w:w="663" w:type="pct"/>
            <w:tcBorders>
              <w:top w:val="nil"/>
              <w:left w:val="nil"/>
              <w:bottom w:val="single" w:color="000000" w:sz="8" w:space="0"/>
              <w:right w:val="single" w:color="000000" w:sz="8" w:space="0"/>
            </w:tcBorders>
            <w:vAlign w:val="center"/>
          </w:tcPr>
          <w:p w14:paraId="374CA228">
            <w:pPr>
              <w:widowControl/>
              <w:jc w:val="center"/>
              <w:textAlignment w:val="center"/>
              <w:rPr>
                <w:rFonts w:ascii="Times New Roman" w:hAnsi="Times New Roman" w:eastAsia="楷体"/>
                <w:color w:val="000000"/>
                <w:sz w:val="24"/>
              </w:rPr>
            </w:pPr>
          </w:p>
        </w:tc>
      </w:tr>
      <w:tr w14:paraId="569C851A">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17A3E561">
            <w:pPr>
              <w:widowControl/>
              <w:jc w:val="center"/>
              <w:textAlignment w:val="center"/>
              <w:rPr>
                <w:rFonts w:ascii="Times New Roman" w:hAnsi="Times New Roman" w:eastAsia="楷体"/>
                <w:color w:val="000000"/>
                <w:sz w:val="24"/>
              </w:rPr>
            </w:pPr>
          </w:p>
        </w:tc>
        <w:tc>
          <w:tcPr>
            <w:tcW w:w="1365" w:type="pct"/>
            <w:tcBorders>
              <w:top w:val="nil"/>
              <w:left w:val="nil"/>
              <w:bottom w:val="single" w:color="000000" w:sz="8" w:space="0"/>
              <w:right w:val="single" w:color="000000" w:sz="8" w:space="0"/>
            </w:tcBorders>
            <w:vAlign w:val="center"/>
          </w:tcPr>
          <w:p w14:paraId="2C2DCCCE">
            <w:pPr>
              <w:widowControl/>
              <w:jc w:val="center"/>
              <w:textAlignment w:val="center"/>
              <w:rPr>
                <w:rFonts w:ascii="Times New Roman" w:hAnsi="Times New Roman" w:eastAsia="楷体"/>
                <w:color w:val="000000"/>
                <w:sz w:val="24"/>
              </w:rPr>
            </w:pPr>
          </w:p>
        </w:tc>
        <w:tc>
          <w:tcPr>
            <w:tcW w:w="1504" w:type="pct"/>
            <w:tcBorders>
              <w:top w:val="nil"/>
              <w:left w:val="nil"/>
              <w:bottom w:val="single" w:color="000000" w:sz="8" w:space="0"/>
              <w:right w:val="single" w:color="000000" w:sz="8" w:space="0"/>
            </w:tcBorders>
            <w:vAlign w:val="center"/>
          </w:tcPr>
          <w:p w14:paraId="747EC875">
            <w:pPr>
              <w:widowControl/>
              <w:jc w:val="center"/>
              <w:textAlignment w:val="center"/>
              <w:rPr>
                <w:rFonts w:ascii="Times New Roman" w:hAnsi="Times New Roman" w:eastAsia="楷体"/>
                <w:color w:val="000000"/>
                <w:sz w:val="24"/>
              </w:rPr>
            </w:pPr>
          </w:p>
        </w:tc>
        <w:tc>
          <w:tcPr>
            <w:tcW w:w="1223" w:type="pct"/>
            <w:tcBorders>
              <w:top w:val="nil"/>
              <w:left w:val="nil"/>
              <w:bottom w:val="single" w:color="000000" w:sz="8" w:space="0"/>
              <w:right w:val="single" w:color="000000" w:sz="8" w:space="0"/>
            </w:tcBorders>
            <w:vAlign w:val="center"/>
          </w:tcPr>
          <w:p w14:paraId="09C81649">
            <w:pPr>
              <w:widowControl/>
              <w:jc w:val="center"/>
              <w:textAlignment w:val="center"/>
              <w:rPr>
                <w:rFonts w:ascii="Times New Roman" w:hAnsi="Times New Roman" w:eastAsia="楷体"/>
                <w:color w:val="000000"/>
                <w:sz w:val="24"/>
              </w:rPr>
            </w:pPr>
          </w:p>
        </w:tc>
        <w:tc>
          <w:tcPr>
            <w:tcW w:w="663" w:type="pct"/>
            <w:tcBorders>
              <w:top w:val="nil"/>
              <w:left w:val="nil"/>
              <w:bottom w:val="single" w:color="000000" w:sz="8" w:space="0"/>
              <w:right w:val="single" w:color="000000" w:sz="8" w:space="0"/>
            </w:tcBorders>
            <w:vAlign w:val="center"/>
          </w:tcPr>
          <w:p w14:paraId="6358E81F">
            <w:pPr>
              <w:widowControl/>
              <w:jc w:val="center"/>
              <w:textAlignment w:val="center"/>
              <w:rPr>
                <w:rFonts w:ascii="Times New Roman" w:hAnsi="Times New Roman" w:eastAsia="楷体"/>
                <w:color w:val="000000"/>
                <w:sz w:val="24"/>
              </w:rPr>
            </w:pPr>
          </w:p>
        </w:tc>
      </w:tr>
    </w:tbl>
    <w:p w14:paraId="52898C6F">
      <w:pPr>
        <w:spacing w:line="720" w:lineRule="auto"/>
        <w:rPr>
          <w:rFonts w:ascii="Times New Roman" w:hAnsi="Times New Roman" w:eastAsia="楷体"/>
          <w:sz w:val="36"/>
          <w:szCs w:val="36"/>
        </w:rPr>
      </w:pPr>
    </w:p>
    <w:p w14:paraId="69E432D9">
      <w:pPr>
        <w:spacing w:line="720" w:lineRule="auto"/>
        <w:rPr>
          <w:rFonts w:ascii="Times New Roman" w:hAnsi="Times New Roman" w:eastAsia="楷体"/>
          <w:sz w:val="36"/>
          <w:szCs w:val="36"/>
        </w:rPr>
      </w:pPr>
    </w:p>
    <w:p w14:paraId="73A0D886">
      <w:pPr>
        <w:spacing w:line="720" w:lineRule="auto"/>
        <w:rPr>
          <w:rFonts w:ascii="Times New Roman" w:hAnsi="Times New Roman" w:eastAsia="楷体"/>
          <w:sz w:val="36"/>
          <w:szCs w:val="36"/>
        </w:rPr>
      </w:pPr>
    </w:p>
    <w:p w14:paraId="7004F863">
      <w:pPr>
        <w:spacing w:line="720" w:lineRule="auto"/>
        <w:rPr>
          <w:rFonts w:ascii="Times New Roman" w:hAnsi="Times New Roman" w:eastAsia="楷体"/>
          <w:sz w:val="36"/>
          <w:szCs w:val="36"/>
        </w:rPr>
      </w:pPr>
    </w:p>
    <w:p w14:paraId="18E6DEF8">
      <w:pPr>
        <w:spacing w:line="720" w:lineRule="auto"/>
        <w:rPr>
          <w:rFonts w:ascii="Times New Roman" w:hAnsi="Times New Roman" w:eastAsia="楷体"/>
          <w:sz w:val="36"/>
          <w:szCs w:val="36"/>
        </w:rPr>
      </w:pPr>
    </w:p>
    <w:p w14:paraId="22FD3F63">
      <w:pPr>
        <w:spacing w:line="720" w:lineRule="auto"/>
        <w:rPr>
          <w:rFonts w:ascii="Times New Roman" w:hAnsi="Times New Roman" w:eastAsia="楷体"/>
          <w:sz w:val="36"/>
          <w:szCs w:val="36"/>
        </w:rPr>
      </w:pPr>
    </w:p>
    <w:p w14:paraId="7057D34B">
      <w:pPr>
        <w:pStyle w:val="40"/>
        <w:rPr>
          <w:rFonts w:ascii="Times New Roman" w:eastAsia="楷体" w:cs="Times New Roman"/>
          <w:sz w:val="36"/>
          <w:szCs w:val="36"/>
        </w:rPr>
      </w:pPr>
    </w:p>
    <w:p w14:paraId="0312AFA6">
      <w:pPr>
        <w:pStyle w:val="8"/>
        <w:rPr>
          <w:rFonts w:ascii="Times New Roman" w:hAnsi="Times New Roman" w:eastAsia="楷体" w:cs="Times New Roman"/>
          <w:sz w:val="36"/>
          <w:szCs w:val="36"/>
        </w:rPr>
      </w:pPr>
    </w:p>
    <w:p w14:paraId="232D63DE">
      <w:pPr>
        <w:rPr>
          <w:rFonts w:ascii="Times New Roman" w:hAnsi="Times New Roman" w:eastAsia="楷体"/>
          <w:sz w:val="36"/>
          <w:szCs w:val="36"/>
        </w:rPr>
      </w:pPr>
    </w:p>
    <w:p w14:paraId="50BD4056">
      <w:pPr>
        <w:pStyle w:val="40"/>
        <w:rPr>
          <w:rFonts w:ascii="Times New Roman" w:cs="Times New Roman"/>
        </w:rPr>
      </w:pPr>
    </w:p>
    <w:p w14:paraId="27460674">
      <w:pPr>
        <w:jc w:val="center"/>
        <w:rPr>
          <w:rFonts w:ascii="Times New Roman" w:hAnsi="Times New Roman" w:eastAsia="楷体"/>
          <w:sz w:val="36"/>
          <w:szCs w:val="36"/>
        </w:rPr>
      </w:pPr>
    </w:p>
    <w:p w14:paraId="56D178EB">
      <w:pPr>
        <w:jc w:val="center"/>
        <w:rPr>
          <w:rFonts w:ascii="Times New Roman" w:hAnsi="Times New Roman" w:eastAsia="楷体"/>
          <w:sz w:val="36"/>
          <w:szCs w:val="36"/>
        </w:rPr>
      </w:pPr>
      <w:r>
        <w:rPr>
          <w:rFonts w:ascii="Times New Roman" w:hAnsi="Times New Roman" w:eastAsia="楷体"/>
          <w:sz w:val="36"/>
          <w:szCs w:val="36"/>
        </w:rPr>
        <w:t>五、承诺函</w:t>
      </w:r>
    </w:p>
    <w:p w14:paraId="604DC46D">
      <w:pPr>
        <w:spacing w:line="360" w:lineRule="auto"/>
        <w:outlineLvl w:val="1"/>
        <w:rPr>
          <w:rFonts w:ascii="Times New Roman" w:hAnsi="Times New Roman" w:eastAsia="楷体"/>
          <w:sz w:val="24"/>
        </w:rPr>
      </w:pPr>
      <w:r>
        <w:rPr>
          <w:rFonts w:ascii="Times New Roman" w:hAnsi="Times New Roman" w:eastAsia="楷体"/>
          <w:sz w:val="24"/>
          <w:u w:val="single"/>
        </w:rPr>
        <w:t>成都汽车职业技术学校</w:t>
      </w:r>
      <w:r>
        <w:rPr>
          <w:rFonts w:ascii="Times New Roman" w:hAnsi="Times New Roman" w:eastAsia="楷体"/>
          <w:sz w:val="24"/>
        </w:rPr>
        <w:t>：</w:t>
      </w:r>
    </w:p>
    <w:p w14:paraId="6BCBF779">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我公司作为本次比选项目的投标人，根据比选文件要求，现郑重承诺如下：</w:t>
      </w:r>
    </w:p>
    <w:p w14:paraId="1F043C3C">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一、我公司具备以下要求：</w:t>
      </w:r>
    </w:p>
    <w:p w14:paraId="5D2E63B3">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 xml:space="preserve">（一）具有独立承担民事责任的能力； </w:t>
      </w:r>
    </w:p>
    <w:p w14:paraId="53C2AB8D">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 xml:space="preserve">（二）具有良好的商业信誉和健全的财务会计制度； </w:t>
      </w:r>
    </w:p>
    <w:p w14:paraId="5561170E">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 xml:space="preserve">（三）具有履行合同所必需的设备和专业技术能力； </w:t>
      </w:r>
    </w:p>
    <w:p w14:paraId="0C8C2866">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 xml:space="preserve">（四）有依法缴纳税收和社会保障资金的良好记录； </w:t>
      </w:r>
    </w:p>
    <w:p w14:paraId="3B9E22B2">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（五）参加政府采购活动前三年内，在经营活动中没有重大违法记录；</w:t>
      </w:r>
    </w:p>
    <w:p w14:paraId="47BB357F">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（六）法律、行政法规规定的其他条件；</w:t>
      </w:r>
    </w:p>
    <w:p w14:paraId="6CED76B3">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二、我公司不属于禁止参加本次采购活动的投标人：</w:t>
      </w:r>
    </w:p>
    <w:p w14:paraId="3C41118E">
      <w:pPr>
        <w:spacing w:line="240" w:lineRule="auto"/>
        <w:ind w:firstLine="480" w:firstLineChars="200"/>
        <w:outlineLvl w:val="1"/>
        <w:rPr>
          <w:rFonts w:ascii="Times New Roman" w:hAnsi="Times New Roman" w:eastAsia="楷体"/>
          <w:sz w:val="24"/>
        </w:rPr>
      </w:pPr>
      <w:r>
        <w:rPr>
          <w:rFonts w:hint="eastAsia" w:ascii="Times New Roman" w:hAnsi="Times New Roman" w:eastAsia="楷体"/>
          <w:sz w:val="24"/>
        </w:rPr>
        <w:t>1.</w:t>
      </w:r>
      <w:r>
        <w:rPr>
          <w:rFonts w:ascii="Times New Roman" w:hAnsi="Times New Roman" w:eastAsia="楷体"/>
          <w:sz w:val="24"/>
        </w:rPr>
        <w:t>不属于列入失信被执行人名单、重大税收违法案件当事人名单、政府采购严重违法失信行为记录名单中的单位。</w:t>
      </w:r>
    </w:p>
    <w:p w14:paraId="276FDF60">
      <w:pPr>
        <w:spacing w:line="240" w:lineRule="auto"/>
        <w:ind w:firstLine="480" w:firstLineChars="200"/>
        <w:outlineLvl w:val="1"/>
        <w:rPr>
          <w:rFonts w:ascii="Times New Roman" w:hAnsi="Times New Roman" w:eastAsia="楷体"/>
          <w:sz w:val="24"/>
        </w:rPr>
      </w:pPr>
      <w:r>
        <w:rPr>
          <w:rFonts w:hint="eastAsia" w:ascii="Times New Roman" w:hAnsi="Times New Roman" w:eastAsia="楷体"/>
          <w:sz w:val="24"/>
        </w:rPr>
        <w:t>2.</w:t>
      </w:r>
      <w:r>
        <w:rPr>
          <w:rFonts w:ascii="Times New Roman" w:hAnsi="Times New Roman" w:eastAsia="楷体"/>
          <w:sz w:val="24"/>
        </w:rPr>
        <w:t>法律、行政法规规定的其他情形。</w:t>
      </w:r>
    </w:p>
    <w:p w14:paraId="1E863E6E">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三、信誉要求：</w:t>
      </w:r>
    </w:p>
    <w:p w14:paraId="07B7BF44">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我公司未处于财产被接管、冻结、破产状态，未处于四川省行政区域内有关行政处罚期间。单位及其现任法定代表人、主要负责人在前三年内不得具有行贿犯罪记录。</w:t>
      </w:r>
    </w:p>
    <w:p w14:paraId="42A431BA">
      <w:pPr>
        <w:spacing w:line="240" w:lineRule="auto"/>
        <w:ind w:firstLine="480" w:firstLineChars="200"/>
        <w:outlineLvl w:val="1"/>
        <w:rPr>
          <w:rFonts w:ascii="Times New Roman" w:hAnsi="Times New Roman" w:eastAsia="楷体"/>
          <w:sz w:val="24"/>
        </w:rPr>
      </w:pPr>
      <w:r>
        <w:rPr>
          <w:rFonts w:ascii="Times New Roman" w:hAnsi="Times New Roman" w:eastAsia="楷体"/>
          <w:sz w:val="24"/>
        </w:rPr>
        <w:t>本公司对上述承诺的内容事项真实性负责。</w:t>
      </w:r>
    </w:p>
    <w:p w14:paraId="6E407189">
      <w:pPr>
        <w:spacing w:line="240" w:lineRule="auto"/>
        <w:ind w:firstLine="548" w:firstLineChars="196"/>
        <w:outlineLvl w:val="1"/>
        <w:rPr>
          <w:rFonts w:ascii="Times New Roman" w:hAnsi="Times New Roman" w:eastAsia="楷体"/>
          <w:sz w:val="28"/>
          <w:szCs w:val="28"/>
        </w:rPr>
      </w:pPr>
    </w:p>
    <w:p w14:paraId="5CED0123">
      <w:pPr>
        <w:pStyle w:val="40"/>
        <w:rPr>
          <w:rFonts w:ascii="Times New Roman" w:cs="Times New Roman"/>
        </w:rPr>
      </w:pPr>
    </w:p>
    <w:p w14:paraId="18DC67EB">
      <w:pPr>
        <w:spacing w:line="240" w:lineRule="auto"/>
        <w:ind w:firstLine="470" w:firstLineChars="196"/>
        <w:outlineLvl w:val="1"/>
        <w:rPr>
          <w:rFonts w:ascii="Times New Roman" w:hAnsi="Times New Roman" w:eastAsia="楷体"/>
          <w:sz w:val="24"/>
        </w:rPr>
      </w:pPr>
      <w:r>
        <w:rPr>
          <w:rFonts w:ascii="Times New Roman" w:hAnsi="Times New Roman" w:eastAsia="楷体"/>
          <w:sz w:val="24"/>
        </w:rPr>
        <w:t>投标人：</w:t>
      </w:r>
      <w:r>
        <w:rPr>
          <w:rFonts w:ascii="Times New Roman" w:hAnsi="Times New Roman" w:eastAsia="楷体"/>
          <w:sz w:val="24"/>
          <w:u w:val="single"/>
        </w:rPr>
        <w:t xml:space="preserve">                       </w:t>
      </w:r>
      <w:r>
        <w:rPr>
          <w:rFonts w:ascii="Times New Roman" w:hAnsi="Times New Roman" w:eastAsia="楷体"/>
          <w:sz w:val="24"/>
        </w:rPr>
        <w:t>（单位盖章）。</w:t>
      </w:r>
    </w:p>
    <w:p w14:paraId="4A2C86F5">
      <w:pPr>
        <w:spacing w:line="240" w:lineRule="auto"/>
        <w:ind w:firstLine="470" w:firstLineChars="196"/>
        <w:outlineLvl w:val="1"/>
        <w:rPr>
          <w:rFonts w:ascii="Times New Roman" w:hAnsi="Times New Roman" w:eastAsia="楷体"/>
          <w:sz w:val="24"/>
        </w:rPr>
      </w:pPr>
      <w:r>
        <w:rPr>
          <w:rFonts w:ascii="Times New Roman" w:hAnsi="Times New Roman" w:eastAsia="楷体"/>
          <w:sz w:val="24"/>
        </w:rPr>
        <w:t>法定代表人/单位负责人或授权代表（签字）：</w:t>
      </w:r>
      <w:r>
        <w:rPr>
          <w:rFonts w:ascii="Times New Roman" w:hAnsi="Times New Roman" w:eastAsia="楷体"/>
          <w:sz w:val="24"/>
          <w:u w:val="single"/>
        </w:rPr>
        <w:t xml:space="preserve">           </w:t>
      </w:r>
      <w:r>
        <w:rPr>
          <w:rFonts w:ascii="Times New Roman" w:hAnsi="Times New Roman" w:eastAsia="楷体"/>
          <w:sz w:val="24"/>
        </w:rPr>
        <w:t>。</w:t>
      </w:r>
    </w:p>
    <w:p w14:paraId="2853FA44">
      <w:pPr>
        <w:spacing w:line="240" w:lineRule="auto"/>
        <w:ind w:firstLine="470" w:firstLineChars="196"/>
        <w:outlineLvl w:val="1"/>
        <w:rPr>
          <w:rFonts w:ascii="Times New Roman" w:hAnsi="Times New Roman" w:eastAsia="楷体"/>
          <w:sz w:val="24"/>
        </w:rPr>
      </w:pPr>
      <w:r>
        <w:rPr>
          <w:rFonts w:ascii="Times New Roman" w:hAnsi="Times New Roman" w:eastAsia="楷体"/>
          <w:sz w:val="24"/>
        </w:rPr>
        <w:t>日期</w:t>
      </w:r>
      <w:r>
        <w:rPr>
          <w:rFonts w:hint="eastAsia" w:ascii="Times New Roman" w:hAnsi="Times New Roman" w:eastAsia="楷体"/>
          <w:sz w:val="24"/>
        </w:rPr>
        <w:t>：</w:t>
      </w:r>
      <w:r>
        <w:rPr>
          <w:rFonts w:ascii="Times New Roman" w:hAnsi="Times New Roman" w:eastAsia="楷体"/>
          <w:sz w:val="24"/>
          <w:u w:val="single"/>
        </w:rPr>
        <w:t xml:space="preserve">           </w:t>
      </w:r>
      <w:r>
        <w:rPr>
          <w:rFonts w:ascii="Times New Roman" w:hAnsi="Times New Roman" w:eastAsia="楷体"/>
          <w:sz w:val="24"/>
        </w:rPr>
        <w:t>。</w:t>
      </w:r>
    </w:p>
    <w:p w14:paraId="05855F46">
      <w:pPr>
        <w:pStyle w:val="40"/>
        <w:spacing w:line="360" w:lineRule="auto"/>
        <w:rPr>
          <w:rFonts w:ascii="Times New Roman" w:eastAsia="楷体" w:cs="Times New Roman"/>
          <w:sz w:val="28"/>
          <w:szCs w:val="28"/>
        </w:rPr>
      </w:pPr>
    </w:p>
    <w:p w14:paraId="453FDB63">
      <w:pPr>
        <w:pStyle w:val="2"/>
        <w:rPr>
          <w:rFonts w:ascii="Times New Roman" w:hAnsi="Times New Roman"/>
        </w:rPr>
      </w:pPr>
    </w:p>
    <w:p w14:paraId="660D00C3">
      <w:pPr>
        <w:widowControl/>
        <w:spacing w:after="0" w:line="700" w:lineRule="exact"/>
        <w:rPr>
          <w:rFonts w:ascii="Times New Roman" w:hAnsi="Times New Roman" w:eastAsia="仿宋_GB2312"/>
          <w:sz w:val="24"/>
        </w:rPr>
      </w:pPr>
      <w:r>
        <w:rPr>
          <w:rFonts w:ascii="Times New Roman" w:hAnsi="Times New Roman" w:eastAsia="仿宋_GB2312"/>
          <w:b/>
          <w:bCs/>
          <w:sz w:val="24"/>
        </w:rPr>
        <w:br w:type="page"/>
      </w:r>
    </w:p>
    <w:p w14:paraId="44DFBA17">
      <w:pPr>
        <w:pStyle w:val="3"/>
        <w:spacing w:before="120" w:after="120" w:line="700" w:lineRule="exact"/>
        <w:jc w:val="center"/>
        <w:rPr>
          <w:rFonts w:ascii="Times New Roman" w:hAnsi="Times New Roman" w:eastAsia="仿宋_GB2312"/>
          <w:b w:val="0"/>
        </w:rPr>
      </w:pPr>
      <w:bookmarkStart w:id="88" w:name="_Toc18544"/>
      <w:bookmarkStart w:id="89" w:name="_Toc25079261"/>
      <w:r>
        <w:rPr>
          <w:rFonts w:ascii="Times New Roman" w:hAnsi="Times New Roman" w:eastAsia="仿宋_GB2312"/>
          <w:b w:val="0"/>
        </w:rPr>
        <w:t xml:space="preserve">第四章  </w:t>
      </w:r>
      <w:bookmarkEnd w:id="87"/>
      <w:r>
        <w:rPr>
          <w:rFonts w:ascii="Times New Roman" w:hAnsi="Times New Roman" w:eastAsia="仿宋_GB2312"/>
          <w:b w:val="0"/>
        </w:rPr>
        <w:t>资格审查</w:t>
      </w:r>
      <w:bookmarkEnd w:id="88"/>
      <w:bookmarkEnd w:id="89"/>
    </w:p>
    <w:p w14:paraId="5B2F767E">
      <w:pPr>
        <w:spacing w:line="7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资格审查由成都汽车职业技术学校组建资格审查小组依据法律法规和比选文件的规定，对投标人投标文件中的资格证明等进行审查，以确定投标人是否具备投标资格。</w:t>
      </w:r>
    </w:p>
    <w:p w14:paraId="39991752">
      <w:pPr>
        <w:tabs>
          <w:tab w:val="left" w:pos="851"/>
        </w:tabs>
        <w:spacing w:line="580" w:lineRule="exact"/>
        <w:ind w:firstLine="646" w:firstLineChars="202"/>
        <w:jc w:val="center"/>
        <w:rPr>
          <w:rFonts w:ascii="Times New Roman" w:hAnsi="Times New Roman" w:eastAsia="仿宋_GB2312"/>
          <w:sz w:val="32"/>
          <w:szCs w:val="32"/>
        </w:rPr>
      </w:pPr>
      <w:r>
        <w:rPr>
          <w:rFonts w:ascii="Times New Roman" w:hAnsi="Times New Roman" w:eastAsia="仿宋_GB2312"/>
          <w:sz w:val="32"/>
          <w:szCs w:val="32"/>
        </w:rPr>
        <w:t>资格审查标准见下表：</w:t>
      </w:r>
    </w:p>
    <w:tbl>
      <w:tblPr>
        <w:tblStyle w:val="2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0518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41D0FC85">
            <w:pPr>
              <w:pStyle w:val="44"/>
              <w:rPr>
                <w:rFonts w:ascii="Times New Roman" w:hAnsi="Times New Roman" w:eastAsia="仿宋_GB2312"/>
                <w:sz w:val="28"/>
              </w:rPr>
            </w:pPr>
            <w:r>
              <w:rPr>
                <w:rFonts w:ascii="Times New Roman" w:hAnsi="Times New Roman" w:eastAsia="仿宋_GB2312"/>
                <w:sz w:val="28"/>
              </w:rPr>
              <w:t>序号</w:t>
            </w:r>
          </w:p>
        </w:tc>
        <w:tc>
          <w:tcPr>
            <w:tcW w:w="1666" w:type="dxa"/>
            <w:vAlign w:val="center"/>
          </w:tcPr>
          <w:p w14:paraId="4F609B6C">
            <w:pPr>
              <w:pStyle w:val="44"/>
              <w:rPr>
                <w:rFonts w:ascii="Times New Roman" w:hAnsi="Times New Roman" w:eastAsia="仿宋_GB2312"/>
                <w:sz w:val="28"/>
              </w:rPr>
            </w:pPr>
            <w:r>
              <w:rPr>
                <w:rFonts w:ascii="Times New Roman" w:hAnsi="Times New Roman" w:eastAsia="仿宋_GB2312"/>
                <w:sz w:val="28"/>
              </w:rPr>
              <w:t>审查项目</w:t>
            </w:r>
          </w:p>
        </w:tc>
        <w:tc>
          <w:tcPr>
            <w:tcW w:w="5812" w:type="dxa"/>
            <w:vAlign w:val="center"/>
          </w:tcPr>
          <w:p w14:paraId="0B0166C4">
            <w:pPr>
              <w:pStyle w:val="44"/>
              <w:rPr>
                <w:rFonts w:ascii="Times New Roman" w:hAnsi="Times New Roman" w:eastAsia="仿宋_GB2312"/>
                <w:sz w:val="28"/>
              </w:rPr>
            </w:pPr>
            <w:r>
              <w:rPr>
                <w:rFonts w:ascii="Times New Roman" w:hAnsi="Times New Roman" w:eastAsia="仿宋_GB2312"/>
                <w:sz w:val="28"/>
              </w:rPr>
              <w:t>合格条件</w:t>
            </w:r>
          </w:p>
        </w:tc>
        <w:tc>
          <w:tcPr>
            <w:tcW w:w="1134" w:type="dxa"/>
            <w:vAlign w:val="center"/>
          </w:tcPr>
          <w:p w14:paraId="6EB9D397">
            <w:pPr>
              <w:pStyle w:val="44"/>
              <w:rPr>
                <w:rFonts w:ascii="Times New Roman" w:hAnsi="Times New Roman" w:eastAsia="仿宋_GB2312"/>
                <w:sz w:val="28"/>
              </w:rPr>
            </w:pPr>
            <w:r>
              <w:rPr>
                <w:rFonts w:ascii="Times New Roman" w:hAnsi="Times New Roman" w:eastAsia="仿宋_GB2312"/>
                <w:sz w:val="28"/>
              </w:rPr>
              <w:t>结论</w:t>
            </w:r>
          </w:p>
        </w:tc>
      </w:tr>
      <w:tr w14:paraId="3B2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29BF5989">
            <w:pPr>
              <w:pStyle w:val="44"/>
              <w:rPr>
                <w:rFonts w:ascii="Times New Roman" w:hAnsi="Times New Roman" w:eastAsia="仿宋_GB2312"/>
              </w:rPr>
            </w:pPr>
            <w:r>
              <w:rPr>
                <w:rFonts w:ascii="Times New Roman" w:hAnsi="Times New Roman" w:eastAsia="仿宋_GB2312"/>
              </w:rPr>
              <w:t>1</w:t>
            </w:r>
          </w:p>
        </w:tc>
        <w:tc>
          <w:tcPr>
            <w:tcW w:w="1666" w:type="dxa"/>
            <w:vAlign w:val="center"/>
          </w:tcPr>
          <w:p w14:paraId="1F99CC8F">
            <w:pPr>
              <w:pStyle w:val="44"/>
              <w:rPr>
                <w:rFonts w:ascii="Times New Roman" w:hAnsi="Times New Roman" w:eastAsia="仿宋_GB2312"/>
              </w:rPr>
            </w:pPr>
            <w:r>
              <w:rPr>
                <w:rFonts w:ascii="Times New Roman" w:hAnsi="Times New Roman" w:eastAsia="仿宋_GB2312"/>
              </w:rPr>
              <w:t>在中华人民共和国境内依法成立的法人或其依法设立的分支机构</w:t>
            </w:r>
          </w:p>
        </w:tc>
        <w:tc>
          <w:tcPr>
            <w:tcW w:w="5812" w:type="dxa"/>
            <w:vAlign w:val="center"/>
          </w:tcPr>
          <w:p w14:paraId="3970FC88">
            <w:pPr>
              <w:pStyle w:val="44"/>
              <w:ind w:firstLine="480" w:firstLineChars="200"/>
              <w:jc w:val="left"/>
              <w:rPr>
                <w:rFonts w:ascii="Times New Roman" w:hAnsi="Times New Roman" w:eastAsia="仿宋_GB2312"/>
              </w:rPr>
            </w:pPr>
            <w:r>
              <w:rPr>
                <w:rFonts w:ascii="Times New Roman" w:hAnsi="Times New Roman" w:eastAsia="仿宋_GB2312"/>
              </w:rPr>
              <w:t>1.投标人是法人的：要求提供有效期内的企业法人营业执照复印件（正本或副本），并加盖公章。</w:t>
            </w:r>
          </w:p>
          <w:p w14:paraId="7E1F6D6F">
            <w:pPr>
              <w:pStyle w:val="44"/>
              <w:ind w:firstLine="480" w:firstLineChars="200"/>
              <w:jc w:val="left"/>
              <w:rPr>
                <w:rFonts w:ascii="Times New Roman" w:hAnsi="Times New Roman" w:eastAsia="仿宋_GB2312"/>
              </w:rPr>
            </w:pPr>
            <w:r>
              <w:rPr>
                <w:rFonts w:ascii="Times New Roman" w:hAnsi="Times New Roman" w:eastAsia="仿宋_GB2312"/>
              </w:rPr>
              <w:t>2.投标人是其他组织的，要求提供营业执照复印件（正本或副本），并加盖公章。</w:t>
            </w:r>
          </w:p>
        </w:tc>
        <w:tc>
          <w:tcPr>
            <w:tcW w:w="1134" w:type="dxa"/>
            <w:vAlign w:val="center"/>
          </w:tcPr>
          <w:p w14:paraId="6DF076FE">
            <w:pPr>
              <w:pStyle w:val="44"/>
              <w:rPr>
                <w:rFonts w:ascii="Times New Roman" w:hAnsi="Times New Roman" w:eastAsia="仿宋_GB2312"/>
              </w:rPr>
            </w:pPr>
          </w:p>
        </w:tc>
      </w:tr>
      <w:tr w14:paraId="6B69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63182524">
            <w:pPr>
              <w:pStyle w:val="44"/>
              <w:rPr>
                <w:rFonts w:ascii="Times New Roman" w:hAnsi="Times New Roman" w:eastAsia="仿宋_GB2312"/>
              </w:rPr>
            </w:pPr>
            <w:r>
              <w:rPr>
                <w:rFonts w:ascii="Times New Roman" w:hAnsi="Times New Roman" w:eastAsia="仿宋_GB2312"/>
              </w:rPr>
              <w:t>2</w:t>
            </w:r>
          </w:p>
        </w:tc>
        <w:tc>
          <w:tcPr>
            <w:tcW w:w="1666" w:type="dxa"/>
            <w:vAlign w:val="center"/>
          </w:tcPr>
          <w:p w14:paraId="5BA9AA18">
            <w:pPr>
              <w:pStyle w:val="44"/>
              <w:rPr>
                <w:rFonts w:ascii="Times New Roman" w:hAnsi="Times New Roman" w:eastAsia="仿宋_GB2312"/>
              </w:rPr>
            </w:pPr>
            <w:r>
              <w:rPr>
                <w:rFonts w:ascii="Times New Roman" w:hAnsi="Times New Roman" w:eastAsia="仿宋_GB2312"/>
              </w:rPr>
              <w:t>信誉要求</w:t>
            </w:r>
          </w:p>
        </w:tc>
        <w:tc>
          <w:tcPr>
            <w:tcW w:w="5812" w:type="dxa"/>
            <w:vAlign w:val="center"/>
          </w:tcPr>
          <w:p w14:paraId="3C53BD3C">
            <w:pPr>
              <w:pStyle w:val="44"/>
              <w:ind w:firstLine="480" w:firstLineChars="200"/>
              <w:jc w:val="left"/>
              <w:rPr>
                <w:rFonts w:ascii="Times New Roman" w:hAnsi="Times New Roman" w:eastAsia="仿宋_GB2312"/>
              </w:rPr>
            </w:pPr>
            <w:r>
              <w:rPr>
                <w:rFonts w:ascii="Times New Roman" w:hAnsi="Times New Roman" w:eastAsia="仿宋_GB2312"/>
              </w:rPr>
              <w:t>未处于财产被接管、冻结、破产状态，未处于四川省行政区域内有关行政处罚期间。</w:t>
            </w:r>
            <w:r>
              <w:rPr>
                <w:rFonts w:ascii="Times New Roman" w:hAnsi="Times New Roman" w:eastAsia="仿宋_GB2312"/>
                <w:szCs w:val="24"/>
                <w:lang w:val="zh-CN"/>
              </w:rPr>
              <w:t>单位及其现任法定代表人、主要负责人在前三年内不得具有行贿犯罪记录。</w:t>
            </w:r>
          </w:p>
          <w:p w14:paraId="090D322E">
            <w:pPr>
              <w:pStyle w:val="44"/>
              <w:ind w:firstLine="480" w:firstLineChars="200"/>
              <w:jc w:val="left"/>
              <w:rPr>
                <w:rFonts w:ascii="Times New Roman" w:hAnsi="Times New Roman" w:eastAsia="仿宋_GB2312"/>
              </w:rPr>
            </w:pPr>
            <w:r>
              <w:rPr>
                <w:rFonts w:ascii="Times New Roman" w:hAnsi="Times New Roman" w:eastAsia="仿宋_GB2312"/>
              </w:rPr>
              <w:t>要求投标人提供承诺书。</w:t>
            </w:r>
          </w:p>
        </w:tc>
        <w:tc>
          <w:tcPr>
            <w:tcW w:w="1134" w:type="dxa"/>
            <w:vAlign w:val="center"/>
          </w:tcPr>
          <w:p w14:paraId="731534C9">
            <w:pPr>
              <w:pStyle w:val="44"/>
              <w:rPr>
                <w:rFonts w:ascii="Times New Roman" w:hAnsi="Times New Roman" w:eastAsia="仿宋_GB2312"/>
              </w:rPr>
            </w:pPr>
          </w:p>
        </w:tc>
      </w:tr>
      <w:tr w14:paraId="092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673EBA4D">
            <w:pPr>
              <w:pStyle w:val="44"/>
              <w:rPr>
                <w:rFonts w:ascii="Times New Roman" w:hAnsi="Times New Roman" w:eastAsia="仿宋_GB2312"/>
              </w:rPr>
            </w:pPr>
            <w:r>
              <w:rPr>
                <w:rFonts w:ascii="Times New Roman" w:hAnsi="Times New Roman" w:eastAsia="仿宋_GB2312"/>
              </w:rPr>
              <w:t>3</w:t>
            </w:r>
          </w:p>
        </w:tc>
        <w:tc>
          <w:tcPr>
            <w:tcW w:w="1666" w:type="dxa"/>
            <w:vAlign w:val="center"/>
          </w:tcPr>
          <w:p w14:paraId="3CA0B2FE">
            <w:pPr>
              <w:pStyle w:val="44"/>
              <w:rPr>
                <w:rFonts w:ascii="Times New Roman" w:hAnsi="Times New Roman" w:eastAsia="仿宋_GB2312"/>
              </w:rPr>
            </w:pPr>
            <w:r>
              <w:rPr>
                <w:rFonts w:ascii="Times New Roman" w:hAnsi="Times New Roman" w:eastAsia="仿宋_GB2312"/>
              </w:rPr>
              <w:t>企业法人（或主要负责人）授权书/法定代表人身份证</w:t>
            </w:r>
          </w:p>
        </w:tc>
        <w:tc>
          <w:tcPr>
            <w:tcW w:w="5812" w:type="dxa"/>
            <w:vAlign w:val="center"/>
          </w:tcPr>
          <w:p w14:paraId="7DF9C848">
            <w:pPr>
              <w:pStyle w:val="44"/>
              <w:ind w:firstLine="480" w:firstLineChars="200"/>
              <w:jc w:val="left"/>
              <w:rPr>
                <w:rFonts w:ascii="Times New Roman" w:hAnsi="Times New Roman" w:eastAsia="仿宋_GB2312"/>
              </w:rPr>
            </w:pPr>
            <w:r>
              <w:rPr>
                <w:rFonts w:ascii="Times New Roman" w:hAnsi="Times New Roman" w:eastAsia="仿宋_GB2312"/>
                <w:szCs w:val="21"/>
              </w:rPr>
              <w:t>按比选文件第三章“投标文件格式”的要求和格式填写</w:t>
            </w:r>
          </w:p>
        </w:tc>
        <w:tc>
          <w:tcPr>
            <w:tcW w:w="1134" w:type="dxa"/>
            <w:vAlign w:val="center"/>
          </w:tcPr>
          <w:p w14:paraId="1B97AF70">
            <w:pPr>
              <w:pStyle w:val="44"/>
              <w:rPr>
                <w:rFonts w:ascii="Times New Roman" w:hAnsi="Times New Roman" w:eastAsia="仿宋_GB2312"/>
                <w:color w:val="FF0000"/>
              </w:rPr>
            </w:pPr>
          </w:p>
        </w:tc>
      </w:tr>
      <w:tr w14:paraId="385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0A23E8B8">
            <w:pPr>
              <w:pStyle w:val="44"/>
              <w:rPr>
                <w:rFonts w:ascii="Times New Roman" w:hAnsi="Times New Roman" w:eastAsia="仿宋_GB2312"/>
              </w:rPr>
            </w:pPr>
            <w:r>
              <w:rPr>
                <w:rFonts w:ascii="Times New Roman" w:hAnsi="Times New Roman" w:eastAsia="仿宋_GB2312"/>
              </w:rPr>
              <w:t>4</w:t>
            </w:r>
          </w:p>
        </w:tc>
        <w:tc>
          <w:tcPr>
            <w:tcW w:w="1666" w:type="dxa"/>
            <w:vAlign w:val="center"/>
          </w:tcPr>
          <w:p w14:paraId="38FFC40B">
            <w:pPr>
              <w:pStyle w:val="44"/>
              <w:rPr>
                <w:rFonts w:ascii="Times New Roman" w:hAnsi="Times New Roman" w:eastAsia="仿宋_GB2312"/>
              </w:rPr>
            </w:pPr>
            <w:r>
              <w:rPr>
                <w:rFonts w:ascii="Times New Roman" w:hAnsi="Times New Roman" w:eastAsia="仿宋_GB2312"/>
              </w:rPr>
              <w:t>投标文件组成</w:t>
            </w:r>
          </w:p>
        </w:tc>
        <w:tc>
          <w:tcPr>
            <w:tcW w:w="5812" w:type="dxa"/>
            <w:vAlign w:val="center"/>
          </w:tcPr>
          <w:p w14:paraId="141BC57D">
            <w:pPr>
              <w:pStyle w:val="44"/>
              <w:ind w:firstLine="480" w:firstLineChars="200"/>
              <w:jc w:val="left"/>
              <w:rPr>
                <w:rFonts w:ascii="Times New Roman" w:hAnsi="Times New Roman" w:eastAsia="仿宋_GB2312"/>
              </w:rPr>
            </w:pPr>
            <w:r>
              <w:rPr>
                <w:rFonts w:ascii="Times New Roman" w:hAnsi="Times New Roman" w:eastAsia="仿宋_GB2312"/>
              </w:rPr>
              <w:t>符合比选文件第三章第四节第八条比选文件的构成“投标文件的组成”规定要求。</w:t>
            </w:r>
          </w:p>
        </w:tc>
        <w:tc>
          <w:tcPr>
            <w:tcW w:w="1134" w:type="dxa"/>
            <w:vAlign w:val="center"/>
          </w:tcPr>
          <w:p w14:paraId="58E2F6BB">
            <w:pPr>
              <w:pStyle w:val="44"/>
              <w:rPr>
                <w:rFonts w:ascii="Times New Roman" w:hAnsi="Times New Roman" w:eastAsia="仿宋_GB2312"/>
                <w:color w:val="FF0000"/>
              </w:rPr>
            </w:pPr>
          </w:p>
        </w:tc>
      </w:tr>
      <w:tr w14:paraId="7595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12D12B81">
            <w:pPr>
              <w:pStyle w:val="44"/>
              <w:rPr>
                <w:rFonts w:ascii="Times New Roman" w:hAnsi="Times New Roman" w:eastAsia="仿宋_GB2312"/>
              </w:rPr>
            </w:pPr>
            <w:r>
              <w:rPr>
                <w:rFonts w:ascii="Times New Roman" w:hAnsi="Times New Roman" w:eastAsia="仿宋_GB2312"/>
              </w:rPr>
              <w:t>5</w:t>
            </w:r>
          </w:p>
        </w:tc>
        <w:tc>
          <w:tcPr>
            <w:tcW w:w="1666" w:type="dxa"/>
            <w:vAlign w:val="center"/>
          </w:tcPr>
          <w:p w14:paraId="5E7D65A7">
            <w:pPr>
              <w:pStyle w:val="44"/>
              <w:rPr>
                <w:rFonts w:ascii="Times New Roman" w:hAnsi="Times New Roman" w:eastAsia="仿宋_GB2312"/>
              </w:rPr>
            </w:pPr>
            <w:r>
              <w:rPr>
                <w:rFonts w:ascii="Times New Roman" w:hAnsi="Times New Roman" w:eastAsia="仿宋_GB2312"/>
              </w:rPr>
              <w:t>投标文件签字、盖章</w:t>
            </w:r>
          </w:p>
        </w:tc>
        <w:tc>
          <w:tcPr>
            <w:tcW w:w="5812" w:type="dxa"/>
            <w:vAlign w:val="center"/>
          </w:tcPr>
          <w:p w14:paraId="53E16774">
            <w:pPr>
              <w:pStyle w:val="44"/>
              <w:ind w:firstLine="480" w:firstLineChars="200"/>
              <w:jc w:val="left"/>
              <w:rPr>
                <w:rFonts w:ascii="Times New Roman" w:hAnsi="Times New Roman" w:eastAsia="仿宋_GB2312"/>
              </w:rPr>
            </w:pPr>
            <w:r>
              <w:rPr>
                <w:rFonts w:ascii="Times New Roman" w:hAnsi="Times New Roman" w:eastAsia="仿宋_GB2312"/>
              </w:rPr>
              <w:t>均按比选文件第三章要求签字、盖章。</w:t>
            </w:r>
          </w:p>
        </w:tc>
        <w:tc>
          <w:tcPr>
            <w:tcW w:w="1134" w:type="dxa"/>
            <w:vAlign w:val="center"/>
          </w:tcPr>
          <w:p w14:paraId="3BC10148">
            <w:pPr>
              <w:pStyle w:val="44"/>
              <w:rPr>
                <w:rFonts w:ascii="Times New Roman" w:hAnsi="Times New Roman" w:eastAsia="仿宋_GB2312"/>
                <w:color w:val="FF0000"/>
                <w:highlight w:val="yellow"/>
              </w:rPr>
            </w:pPr>
          </w:p>
        </w:tc>
      </w:tr>
    </w:tbl>
    <w:p w14:paraId="0C946FD4">
      <w:pPr>
        <w:tabs>
          <w:tab w:val="left" w:pos="851"/>
        </w:tabs>
        <w:spacing w:after="0" w:line="58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76E183F0">
      <w:pPr>
        <w:tabs>
          <w:tab w:val="left" w:pos="851"/>
        </w:tabs>
        <w:spacing w:after="0" w:line="580" w:lineRule="exact"/>
        <w:ind w:firstLine="560" w:firstLineChars="200"/>
        <w:jc w:val="left"/>
        <w:rPr>
          <w:rFonts w:ascii="Times New Roman" w:hAnsi="Times New Roman" w:eastAsia="仿宋_GB2312"/>
          <w:sz w:val="24"/>
        </w:rPr>
      </w:pPr>
      <w:r>
        <w:rPr>
          <w:rFonts w:ascii="Times New Roman" w:hAnsi="Times New Roman" w:eastAsia="仿宋_GB2312"/>
          <w:sz w:val="28"/>
          <w:szCs w:val="28"/>
        </w:rPr>
        <w:t>（2）在本次比选活动中，递交投标文件或通过资格审查投标人不足3家的，本次比选活动失败，另行组织新的比选活动</w:t>
      </w:r>
      <w:bookmarkStart w:id="90" w:name="_Toc217446093"/>
      <w:r>
        <w:rPr>
          <w:rFonts w:ascii="Times New Roman" w:hAnsi="Times New Roman" w:eastAsia="仿宋_GB2312"/>
          <w:sz w:val="28"/>
          <w:szCs w:val="28"/>
        </w:rPr>
        <w:t>。</w:t>
      </w:r>
      <w:bookmarkEnd w:id="18"/>
      <w:bookmarkEnd w:id="90"/>
    </w:p>
    <w:sectPr>
      <w:headerReference r:id="rId8" w:type="default"/>
      <w:footerReference r:id="rId9" w:type="default"/>
      <w:footerReference r:id="rId10"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8650A1-D279-4B55-B9E4-BD86FCD4D2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6EF4CF6-C7E3-4612-86BF-78161663131F}"/>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9C808DC-8E10-4BD1-8EF1-326FD72CE646}"/>
  </w:font>
  <w:font w:name="Therese">
    <w:panose1 w:val="00000500000000000000"/>
    <w:charset w:val="00"/>
    <w:family w:val="auto"/>
    <w:pitch w:val="default"/>
    <w:sig w:usb0="20000007" w:usb1="00000000" w:usb2="00000000" w:usb3="00000000" w:csb0="00000193"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4" w:fontKey="{D1BEED11-2DA2-4C03-85FC-B9D91919383C}"/>
  </w:font>
  <w:font w:name="方正仿宋_GB2312">
    <w:panose1 w:val="02000000000000000000"/>
    <w:charset w:val="86"/>
    <w:family w:val="auto"/>
    <w:pitch w:val="default"/>
    <w:sig w:usb0="A00002BF" w:usb1="184F6CFA" w:usb2="00000012" w:usb3="00000000" w:csb0="00040001" w:csb1="00000000"/>
    <w:embedRegular r:id="rId5" w:fontKey="{57A55D42-16F2-4465-8563-E5E48390E456}"/>
  </w:font>
  <w:font w:name="楷体">
    <w:panose1 w:val="02010609060101010101"/>
    <w:charset w:val="86"/>
    <w:family w:val="modern"/>
    <w:pitch w:val="default"/>
    <w:sig w:usb0="800002BF" w:usb1="38CF7CFA" w:usb2="00000016" w:usb3="00000000" w:csb0="00040001" w:csb1="00000000"/>
    <w:embedRegular r:id="rId6" w:fontKey="{568A1004-C3E8-430F-A094-515C17AF202B}"/>
  </w:font>
  <w:font w:name="方正小标宋简体">
    <w:panose1 w:val="03000509000000000000"/>
    <w:charset w:val="86"/>
    <w:family w:val="script"/>
    <w:pitch w:val="default"/>
    <w:sig w:usb0="00000001" w:usb1="080E0000" w:usb2="00000000" w:usb3="00000000" w:csb0="00040000" w:csb1="00000000"/>
    <w:embedRegular r:id="rId7" w:fontKey="{2B4F04F6-0234-4A3D-B4AF-AF14AFD541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307E">
    <w:pPr>
      <w:pStyle w:val="17"/>
      <w:framePr w:wrap="around" w:vAnchor="text" w:hAnchor="margin" w:xAlign="center" w:y="1"/>
      <w:jc w:val="center"/>
      <w:rPr>
        <w:rStyle w:val="33"/>
      </w:rPr>
    </w:pPr>
    <w:r>
      <w:fldChar w:fldCharType="begin"/>
    </w:r>
    <w:r>
      <w:rPr>
        <w:rStyle w:val="33"/>
      </w:rPr>
      <w:instrText xml:space="preserve">PAGE  </w:instrText>
    </w:r>
    <w:r>
      <w:fldChar w:fldCharType="separate"/>
    </w:r>
    <w:r>
      <w:rPr>
        <w:rStyle w:val="33"/>
      </w:rPr>
      <w:t>2</w:t>
    </w:r>
    <w:r>
      <w:fldChar w:fldCharType="end"/>
    </w:r>
  </w:p>
  <w:p w14:paraId="73B704D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5D0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0F2F869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1E05">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5A5F17B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43F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56</w:t>
    </w:r>
    <w:r>
      <w:fldChar w:fldCharType="end"/>
    </w:r>
  </w:p>
  <w:p w14:paraId="56CBBD80">
    <w:pPr>
      <w:pStyle w:val="17"/>
      <w:ind w:right="360"/>
    </w:pPr>
  </w:p>
  <w:p w14:paraId="71C9EB32"/>
  <w:p w14:paraId="54DA5629"/>
  <w:p w14:paraId="6EFB6FE8"/>
  <w:p w14:paraId="5E2E1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150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7E8D">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87D89C6"/>
    <w:multiLevelType w:val="singleLevel"/>
    <w:tmpl w:val="587D89C6"/>
    <w:lvl w:ilvl="0" w:tentative="0">
      <w:start w:val="1"/>
      <w:numFmt w:val="decimal"/>
      <w:suff w:val="nothing"/>
      <w:lvlText w:val="%1、"/>
      <w:lvlJc w:val="left"/>
    </w:lvl>
  </w:abstractNum>
  <w:abstractNum w:abstractNumId="3">
    <w:nsid w:val="6AA12C86"/>
    <w:multiLevelType w:val="singleLevel"/>
    <w:tmpl w:val="6AA12C86"/>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WI2NjViNWVlN2FmYjllN2Y3YWY5MzE0MmM4NmI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669D4"/>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67F39"/>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1376"/>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24154"/>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2B91"/>
    <w:rsid w:val="00E33F0F"/>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2F2443"/>
    <w:rsid w:val="0130583E"/>
    <w:rsid w:val="01526812"/>
    <w:rsid w:val="016320EC"/>
    <w:rsid w:val="016B3CA6"/>
    <w:rsid w:val="018C34A2"/>
    <w:rsid w:val="01CD7511"/>
    <w:rsid w:val="01D214CE"/>
    <w:rsid w:val="02112AEB"/>
    <w:rsid w:val="02430B2B"/>
    <w:rsid w:val="024B7749"/>
    <w:rsid w:val="0267140D"/>
    <w:rsid w:val="02A8007C"/>
    <w:rsid w:val="02AA0ECF"/>
    <w:rsid w:val="02B7624C"/>
    <w:rsid w:val="02DB6D48"/>
    <w:rsid w:val="02E965AD"/>
    <w:rsid w:val="030E4C83"/>
    <w:rsid w:val="03366EC4"/>
    <w:rsid w:val="03386882"/>
    <w:rsid w:val="037F2D0A"/>
    <w:rsid w:val="03944ECA"/>
    <w:rsid w:val="03965505"/>
    <w:rsid w:val="03BC7892"/>
    <w:rsid w:val="03CF276F"/>
    <w:rsid w:val="03E4059C"/>
    <w:rsid w:val="03E55E4B"/>
    <w:rsid w:val="03E6209F"/>
    <w:rsid w:val="03E73C99"/>
    <w:rsid w:val="03F85261"/>
    <w:rsid w:val="043D08AE"/>
    <w:rsid w:val="0443737B"/>
    <w:rsid w:val="04454754"/>
    <w:rsid w:val="04606511"/>
    <w:rsid w:val="04877EB6"/>
    <w:rsid w:val="048B2CC6"/>
    <w:rsid w:val="04E95909"/>
    <w:rsid w:val="04EB1D6B"/>
    <w:rsid w:val="05012D5B"/>
    <w:rsid w:val="05052E25"/>
    <w:rsid w:val="05181770"/>
    <w:rsid w:val="054756D0"/>
    <w:rsid w:val="05602EEF"/>
    <w:rsid w:val="05A512A0"/>
    <w:rsid w:val="05C01831"/>
    <w:rsid w:val="05CA2433"/>
    <w:rsid w:val="05CA289C"/>
    <w:rsid w:val="05DC2BB2"/>
    <w:rsid w:val="062459EC"/>
    <w:rsid w:val="06362BF5"/>
    <w:rsid w:val="06520F52"/>
    <w:rsid w:val="06545E49"/>
    <w:rsid w:val="0662250D"/>
    <w:rsid w:val="068143AA"/>
    <w:rsid w:val="069756C9"/>
    <w:rsid w:val="069C5A16"/>
    <w:rsid w:val="06AD5C93"/>
    <w:rsid w:val="06D344A0"/>
    <w:rsid w:val="06E415DA"/>
    <w:rsid w:val="06E8668F"/>
    <w:rsid w:val="06EA41D2"/>
    <w:rsid w:val="06F82B78"/>
    <w:rsid w:val="07013AFC"/>
    <w:rsid w:val="072A0DCF"/>
    <w:rsid w:val="072D0755"/>
    <w:rsid w:val="072E42E3"/>
    <w:rsid w:val="074F75B4"/>
    <w:rsid w:val="07611CC5"/>
    <w:rsid w:val="078A1734"/>
    <w:rsid w:val="07A174CB"/>
    <w:rsid w:val="07A54D49"/>
    <w:rsid w:val="07C5140B"/>
    <w:rsid w:val="07ED44BE"/>
    <w:rsid w:val="07F22E75"/>
    <w:rsid w:val="08275351"/>
    <w:rsid w:val="083F6DFD"/>
    <w:rsid w:val="085F5F7C"/>
    <w:rsid w:val="08690DFA"/>
    <w:rsid w:val="08732EDD"/>
    <w:rsid w:val="08866B3C"/>
    <w:rsid w:val="08A07BC2"/>
    <w:rsid w:val="08A96DA6"/>
    <w:rsid w:val="08AB610E"/>
    <w:rsid w:val="08D3679E"/>
    <w:rsid w:val="090A0CD9"/>
    <w:rsid w:val="090F613F"/>
    <w:rsid w:val="09193390"/>
    <w:rsid w:val="0932487E"/>
    <w:rsid w:val="093F2575"/>
    <w:rsid w:val="095A5B83"/>
    <w:rsid w:val="0968446C"/>
    <w:rsid w:val="09815C56"/>
    <w:rsid w:val="09880AD8"/>
    <w:rsid w:val="099E61EE"/>
    <w:rsid w:val="09B031CE"/>
    <w:rsid w:val="09CF5CF1"/>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3788A"/>
    <w:rsid w:val="0B4B73ED"/>
    <w:rsid w:val="0B5E04E5"/>
    <w:rsid w:val="0B7E48FD"/>
    <w:rsid w:val="0B98709D"/>
    <w:rsid w:val="0BA21047"/>
    <w:rsid w:val="0BC15DEC"/>
    <w:rsid w:val="0BDA0E24"/>
    <w:rsid w:val="0BFB0153"/>
    <w:rsid w:val="0C2A0C9F"/>
    <w:rsid w:val="0C414703"/>
    <w:rsid w:val="0C53580D"/>
    <w:rsid w:val="0C5F3BF0"/>
    <w:rsid w:val="0C9D3AC1"/>
    <w:rsid w:val="0CAC6211"/>
    <w:rsid w:val="0CBB26B7"/>
    <w:rsid w:val="0CBF2825"/>
    <w:rsid w:val="0CC46A76"/>
    <w:rsid w:val="0CCA1272"/>
    <w:rsid w:val="0CE60071"/>
    <w:rsid w:val="0CEE1FF2"/>
    <w:rsid w:val="0CF92C66"/>
    <w:rsid w:val="0CFC2EE8"/>
    <w:rsid w:val="0D0F7B15"/>
    <w:rsid w:val="0D145694"/>
    <w:rsid w:val="0D417D41"/>
    <w:rsid w:val="0D4B71A9"/>
    <w:rsid w:val="0D5F3C41"/>
    <w:rsid w:val="0D616600"/>
    <w:rsid w:val="0D660DCB"/>
    <w:rsid w:val="0D72089F"/>
    <w:rsid w:val="0D911154"/>
    <w:rsid w:val="0D9F0F57"/>
    <w:rsid w:val="0DBE0494"/>
    <w:rsid w:val="0DC75576"/>
    <w:rsid w:val="0DE02CCC"/>
    <w:rsid w:val="0DF15DEE"/>
    <w:rsid w:val="0E0E72EC"/>
    <w:rsid w:val="0E4762C6"/>
    <w:rsid w:val="0E480505"/>
    <w:rsid w:val="0E4D4AA5"/>
    <w:rsid w:val="0E545AFA"/>
    <w:rsid w:val="0E5664B5"/>
    <w:rsid w:val="0E663237"/>
    <w:rsid w:val="0E680D42"/>
    <w:rsid w:val="0E7D198F"/>
    <w:rsid w:val="0EA47C99"/>
    <w:rsid w:val="0ECE7801"/>
    <w:rsid w:val="0EF068D9"/>
    <w:rsid w:val="0EF27D52"/>
    <w:rsid w:val="0F054059"/>
    <w:rsid w:val="0F0627E0"/>
    <w:rsid w:val="0F0E3698"/>
    <w:rsid w:val="0F2143C2"/>
    <w:rsid w:val="0F3F26C6"/>
    <w:rsid w:val="0F401C02"/>
    <w:rsid w:val="0F4628FA"/>
    <w:rsid w:val="0F594D76"/>
    <w:rsid w:val="0F96368D"/>
    <w:rsid w:val="0FB07FB8"/>
    <w:rsid w:val="0FB34829"/>
    <w:rsid w:val="0FBC592A"/>
    <w:rsid w:val="0FD61CDB"/>
    <w:rsid w:val="0FDB561E"/>
    <w:rsid w:val="10125409"/>
    <w:rsid w:val="101D5F03"/>
    <w:rsid w:val="102840F8"/>
    <w:rsid w:val="10336F6C"/>
    <w:rsid w:val="104602F5"/>
    <w:rsid w:val="105B51DC"/>
    <w:rsid w:val="106B55BC"/>
    <w:rsid w:val="10B02E63"/>
    <w:rsid w:val="10B164C8"/>
    <w:rsid w:val="10C14D02"/>
    <w:rsid w:val="10EA52C2"/>
    <w:rsid w:val="10F660E8"/>
    <w:rsid w:val="11205904"/>
    <w:rsid w:val="113A2324"/>
    <w:rsid w:val="11427F65"/>
    <w:rsid w:val="115415F8"/>
    <w:rsid w:val="11801591"/>
    <w:rsid w:val="11C22947"/>
    <w:rsid w:val="11C61ECE"/>
    <w:rsid w:val="11C96F3F"/>
    <w:rsid w:val="11EB27F1"/>
    <w:rsid w:val="11F80FD7"/>
    <w:rsid w:val="123B6B8C"/>
    <w:rsid w:val="123E0D92"/>
    <w:rsid w:val="125A62EA"/>
    <w:rsid w:val="125B57C9"/>
    <w:rsid w:val="1268239A"/>
    <w:rsid w:val="126A5F2F"/>
    <w:rsid w:val="127E4C49"/>
    <w:rsid w:val="1294767B"/>
    <w:rsid w:val="129D5474"/>
    <w:rsid w:val="12C54DAE"/>
    <w:rsid w:val="12E71DDC"/>
    <w:rsid w:val="12EC47D2"/>
    <w:rsid w:val="12F65B37"/>
    <w:rsid w:val="1308440F"/>
    <w:rsid w:val="13267087"/>
    <w:rsid w:val="13331871"/>
    <w:rsid w:val="133A1B03"/>
    <w:rsid w:val="13404493"/>
    <w:rsid w:val="135607B7"/>
    <w:rsid w:val="135D24EF"/>
    <w:rsid w:val="13EE3A98"/>
    <w:rsid w:val="13FB3A8E"/>
    <w:rsid w:val="141C2791"/>
    <w:rsid w:val="14537884"/>
    <w:rsid w:val="14593BBF"/>
    <w:rsid w:val="1461495D"/>
    <w:rsid w:val="14785733"/>
    <w:rsid w:val="147D738C"/>
    <w:rsid w:val="14932C1C"/>
    <w:rsid w:val="14983A03"/>
    <w:rsid w:val="14B31557"/>
    <w:rsid w:val="14B46A8F"/>
    <w:rsid w:val="14BC24D6"/>
    <w:rsid w:val="14D56C28"/>
    <w:rsid w:val="14E307F5"/>
    <w:rsid w:val="14E44445"/>
    <w:rsid w:val="150A0311"/>
    <w:rsid w:val="151717C0"/>
    <w:rsid w:val="151C338A"/>
    <w:rsid w:val="15266AF5"/>
    <w:rsid w:val="152D239E"/>
    <w:rsid w:val="15363948"/>
    <w:rsid w:val="1565002B"/>
    <w:rsid w:val="156979B4"/>
    <w:rsid w:val="160E2CCF"/>
    <w:rsid w:val="164973BC"/>
    <w:rsid w:val="165B60F7"/>
    <w:rsid w:val="16687648"/>
    <w:rsid w:val="167E3FF7"/>
    <w:rsid w:val="16827B65"/>
    <w:rsid w:val="16965B1D"/>
    <w:rsid w:val="171F4E63"/>
    <w:rsid w:val="17303771"/>
    <w:rsid w:val="173D66F2"/>
    <w:rsid w:val="17430389"/>
    <w:rsid w:val="175C0959"/>
    <w:rsid w:val="177941D0"/>
    <w:rsid w:val="17A56957"/>
    <w:rsid w:val="17B24C1A"/>
    <w:rsid w:val="17C90288"/>
    <w:rsid w:val="17CC70DE"/>
    <w:rsid w:val="17DA2AED"/>
    <w:rsid w:val="17DC532F"/>
    <w:rsid w:val="17FF01C0"/>
    <w:rsid w:val="18102893"/>
    <w:rsid w:val="181D4324"/>
    <w:rsid w:val="182061EA"/>
    <w:rsid w:val="18273CDA"/>
    <w:rsid w:val="183D4291"/>
    <w:rsid w:val="18454631"/>
    <w:rsid w:val="18800267"/>
    <w:rsid w:val="188A6787"/>
    <w:rsid w:val="188E05D6"/>
    <w:rsid w:val="18A961DF"/>
    <w:rsid w:val="18DE75ED"/>
    <w:rsid w:val="18F322B6"/>
    <w:rsid w:val="19191302"/>
    <w:rsid w:val="19355B62"/>
    <w:rsid w:val="193957B5"/>
    <w:rsid w:val="19731B79"/>
    <w:rsid w:val="19737B67"/>
    <w:rsid w:val="19996C8B"/>
    <w:rsid w:val="19BD25FD"/>
    <w:rsid w:val="19D704B1"/>
    <w:rsid w:val="1A024AC4"/>
    <w:rsid w:val="1A1434E4"/>
    <w:rsid w:val="1A532ADC"/>
    <w:rsid w:val="1A9F104B"/>
    <w:rsid w:val="1AA41354"/>
    <w:rsid w:val="1AA57B5F"/>
    <w:rsid w:val="1AAD392D"/>
    <w:rsid w:val="1B043F82"/>
    <w:rsid w:val="1B093F61"/>
    <w:rsid w:val="1B11031A"/>
    <w:rsid w:val="1B260840"/>
    <w:rsid w:val="1B2A29EF"/>
    <w:rsid w:val="1B9878B9"/>
    <w:rsid w:val="1B9F40CA"/>
    <w:rsid w:val="1BA04CFE"/>
    <w:rsid w:val="1BA41B97"/>
    <w:rsid w:val="1BD712B5"/>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D314742"/>
    <w:rsid w:val="1D5456AF"/>
    <w:rsid w:val="1D947067"/>
    <w:rsid w:val="1DA37D86"/>
    <w:rsid w:val="1DAA7F10"/>
    <w:rsid w:val="1DBD30DC"/>
    <w:rsid w:val="1DDA6C1E"/>
    <w:rsid w:val="1DF61E96"/>
    <w:rsid w:val="1E2F4303"/>
    <w:rsid w:val="1E317884"/>
    <w:rsid w:val="1E5006DD"/>
    <w:rsid w:val="1E626810"/>
    <w:rsid w:val="1E7A5E16"/>
    <w:rsid w:val="1E7C1444"/>
    <w:rsid w:val="1EAD7881"/>
    <w:rsid w:val="1EAE6B06"/>
    <w:rsid w:val="1EE2069D"/>
    <w:rsid w:val="1EE44777"/>
    <w:rsid w:val="1F053648"/>
    <w:rsid w:val="1F1D16D5"/>
    <w:rsid w:val="1F3544E8"/>
    <w:rsid w:val="1F3A1F0D"/>
    <w:rsid w:val="1F3B0B8F"/>
    <w:rsid w:val="1F515A41"/>
    <w:rsid w:val="1F5F0466"/>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3F3B84"/>
    <w:rsid w:val="21432F64"/>
    <w:rsid w:val="215E5CDC"/>
    <w:rsid w:val="216B25DC"/>
    <w:rsid w:val="217E22B5"/>
    <w:rsid w:val="219C0298"/>
    <w:rsid w:val="21BE1D45"/>
    <w:rsid w:val="21D218F6"/>
    <w:rsid w:val="21E71356"/>
    <w:rsid w:val="21EE38EF"/>
    <w:rsid w:val="21F1334D"/>
    <w:rsid w:val="221D1FCD"/>
    <w:rsid w:val="224A72AF"/>
    <w:rsid w:val="22547760"/>
    <w:rsid w:val="225530EF"/>
    <w:rsid w:val="22583430"/>
    <w:rsid w:val="22651198"/>
    <w:rsid w:val="22723839"/>
    <w:rsid w:val="22747676"/>
    <w:rsid w:val="22BC30AB"/>
    <w:rsid w:val="22CC3EB7"/>
    <w:rsid w:val="232F3B6F"/>
    <w:rsid w:val="238413FD"/>
    <w:rsid w:val="23C429A4"/>
    <w:rsid w:val="23C823BC"/>
    <w:rsid w:val="23D76813"/>
    <w:rsid w:val="23F170C3"/>
    <w:rsid w:val="24057464"/>
    <w:rsid w:val="245008C7"/>
    <w:rsid w:val="24883334"/>
    <w:rsid w:val="24A42D4D"/>
    <w:rsid w:val="24BD6B1E"/>
    <w:rsid w:val="24F211AF"/>
    <w:rsid w:val="24F46692"/>
    <w:rsid w:val="24F91CA0"/>
    <w:rsid w:val="24FE0C04"/>
    <w:rsid w:val="25415027"/>
    <w:rsid w:val="2551032A"/>
    <w:rsid w:val="25537B47"/>
    <w:rsid w:val="25557F8E"/>
    <w:rsid w:val="257B7047"/>
    <w:rsid w:val="257D0072"/>
    <w:rsid w:val="25A432EA"/>
    <w:rsid w:val="25B94BEE"/>
    <w:rsid w:val="25BA45EF"/>
    <w:rsid w:val="25FE4310"/>
    <w:rsid w:val="26195368"/>
    <w:rsid w:val="26231609"/>
    <w:rsid w:val="26257870"/>
    <w:rsid w:val="264609DC"/>
    <w:rsid w:val="267206D8"/>
    <w:rsid w:val="267D2060"/>
    <w:rsid w:val="268F16D6"/>
    <w:rsid w:val="26B33DE3"/>
    <w:rsid w:val="26C47B79"/>
    <w:rsid w:val="26D60601"/>
    <w:rsid w:val="26DA26B9"/>
    <w:rsid w:val="26DC4F58"/>
    <w:rsid w:val="26E51EF5"/>
    <w:rsid w:val="26E83F4E"/>
    <w:rsid w:val="26FE01DA"/>
    <w:rsid w:val="270B79A6"/>
    <w:rsid w:val="274D1E41"/>
    <w:rsid w:val="275B5A9E"/>
    <w:rsid w:val="275E2901"/>
    <w:rsid w:val="278D255A"/>
    <w:rsid w:val="27BE5B97"/>
    <w:rsid w:val="27EA5FF0"/>
    <w:rsid w:val="27FF63C4"/>
    <w:rsid w:val="28012834"/>
    <w:rsid w:val="28017784"/>
    <w:rsid w:val="280B1F63"/>
    <w:rsid w:val="2837249D"/>
    <w:rsid w:val="28661406"/>
    <w:rsid w:val="287621C2"/>
    <w:rsid w:val="287F157E"/>
    <w:rsid w:val="28856C28"/>
    <w:rsid w:val="28C03ACC"/>
    <w:rsid w:val="28CB0FF3"/>
    <w:rsid w:val="28D93112"/>
    <w:rsid w:val="28DD78F7"/>
    <w:rsid w:val="290215E4"/>
    <w:rsid w:val="293D6286"/>
    <w:rsid w:val="29412AAF"/>
    <w:rsid w:val="29702FFF"/>
    <w:rsid w:val="29BC3B0E"/>
    <w:rsid w:val="29BF4FA7"/>
    <w:rsid w:val="29F57155"/>
    <w:rsid w:val="2A0E2481"/>
    <w:rsid w:val="2A481D63"/>
    <w:rsid w:val="2A7A0529"/>
    <w:rsid w:val="2A7B1EF9"/>
    <w:rsid w:val="2A8B422F"/>
    <w:rsid w:val="2AA7152B"/>
    <w:rsid w:val="2AF6240B"/>
    <w:rsid w:val="2AF76C92"/>
    <w:rsid w:val="2B2744E9"/>
    <w:rsid w:val="2B624616"/>
    <w:rsid w:val="2B6F26E8"/>
    <w:rsid w:val="2B7467F9"/>
    <w:rsid w:val="2B7A199A"/>
    <w:rsid w:val="2B8C760C"/>
    <w:rsid w:val="2BB56C2C"/>
    <w:rsid w:val="2BB97180"/>
    <w:rsid w:val="2BF62848"/>
    <w:rsid w:val="2BF8089A"/>
    <w:rsid w:val="2C0315C8"/>
    <w:rsid w:val="2C1411B5"/>
    <w:rsid w:val="2C2B1705"/>
    <w:rsid w:val="2C5300D5"/>
    <w:rsid w:val="2C8D52CF"/>
    <w:rsid w:val="2CA21E63"/>
    <w:rsid w:val="2CAB55D2"/>
    <w:rsid w:val="2CB2599C"/>
    <w:rsid w:val="2D041E59"/>
    <w:rsid w:val="2D1B11C4"/>
    <w:rsid w:val="2D2864D4"/>
    <w:rsid w:val="2D422BA0"/>
    <w:rsid w:val="2D4D3970"/>
    <w:rsid w:val="2D6405B3"/>
    <w:rsid w:val="2D874750"/>
    <w:rsid w:val="2DA43CC6"/>
    <w:rsid w:val="2DAA40C0"/>
    <w:rsid w:val="2DC466F1"/>
    <w:rsid w:val="2DD24CCF"/>
    <w:rsid w:val="2DD32383"/>
    <w:rsid w:val="2DE50909"/>
    <w:rsid w:val="2DFC02C3"/>
    <w:rsid w:val="2E07674D"/>
    <w:rsid w:val="2E16034F"/>
    <w:rsid w:val="2E27050A"/>
    <w:rsid w:val="2E2B0A35"/>
    <w:rsid w:val="2E6361EE"/>
    <w:rsid w:val="2E6A68DF"/>
    <w:rsid w:val="2E87355D"/>
    <w:rsid w:val="2E983D5E"/>
    <w:rsid w:val="2EB1759E"/>
    <w:rsid w:val="2EDE7420"/>
    <w:rsid w:val="2EE72320"/>
    <w:rsid w:val="2EE8455C"/>
    <w:rsid w:val="2EFC2AD6"/>
    <w:rsid w:val="2F111931"/>
    <w:rsid w:val="2F1410CE"/>
    <w:rsid w:val="2F702FA3"/>
    <w:rsid w:val="2F7C3139"/>
    <w:rsid w:val="2F9B22C4"/>
    <w:rsid w:val="2FB26645"/>
    <w:rsid w:val="2FC414F3"/>
    <w:rsid w:val="2FD03137"/>
    <w:rsid w:val="2FE60929"/>
    <w:rsid w:val="30413EC5"/>
    <w:rsid w:val="304E560D"/>
    <w:rsid w:val="306356E6"/>
    <w:rsid w:val="30790462"/>
    <w:rsid w:val="308B0341"/>
    <w:rsid w:val="308C1A86"/>
    <w:rsid w:val="30913D16"/>
    <w:rsid w:val="30B654E5"/>
    <w:rsid w:val="30D70117"/>
    <w:rsid w:val="30D971C3"/>
    <w:rsid w:val="30E15C05"/>
    <w:rsid w:val="310743DA"/>
    <w:rsid w:val="31235164"/>
    <w:rsid w:val="31274B61"/>
    <w:rsid w:val="31303B45"/>
    <w:rsid w:val="314B29C9"/>
    <w:rsid w:val="31713760"/>
    <w:rsid w:val="31986FB8"/>
    <w:rsid w:val="31B63914"/>
    <w:rsid w:val="31C75EB2"/>
    <w:rsid w:val="31E76AA2"/>
    <w:rsid w:val="32144BB9"/>
    <w:rsid w:val="322D6B74"/>
    <w:rsid w:val="323406C8"/>
    <w:rsid w:val="323C0A4B"/>
    <w:rsid w:val="3265420A"/>
    <w:rsid w:val="32A81084"/>
    <w:rsid w:val="32D23B02"/>
    <w:rsid w:val="32D70991"/>
    <w:rsid w:val="33863DDA"/>
    <w:rsid w:val="33AA75FC"/>
    <w:rsid w:val="33C313FB"/>
    <w:rsid w:val="33DA7A39"/>
    <w:rsid w:val="33DC14FA"/>
    <w:rsid w:val="33E70810"/>
    <w:rsid w:val="33ED6F82"/>
    <w:rsid w:val="34764C1F"/>
    <w:rsid w:val="34C41960"/>
    <w:rsid w:val="34EA455F"/>
    <w:rsid w:val="34F34C56"/>
    <w:rsid w:val="351A530D"/>
    <w:rsid w:val="351E2D6A"/>
    <w:rsid w:val="35272246"/>
    <w:rsid w:val="3537338E"/>
    <w:rsid w:val="3553736A"/>
    <w:rsid w:val="35775973"/>
    <w:rsid w:val="357A5788"/>
    <w:rsid w:val="357E183D"/>
    <w:rsid w:val="35D54D39"/>
    <w:rsid w:val="3627358B"/>
    <w:rsid w:val="36530971"/>
    <w:rsid w:val="3653272A"/>
    <w:rsid w:val="36561BAE"/>
    <w:rsid w:val="36610C56"/>
    <w:rsid w:val="366B24CA"/>
    <w:rsid w:val="367E638C"/>
    <w:rsid w:val="36835C88"/>
    <w:rsid w:val="36BE0218"/>
    <w:rsid w:val="370D15CB"/>
    <w:rsid w:val="37124677"/>
    <w:rsid w:val="372C59CB"/>
    <w:rsid w:val="37461986"/>
    <w:rsid w:val="376916D4"/>
    <w:rsid w:val="37857FB5"/>
    <w:rsid w:val="37936E8E"/>
    <w:rsid w:val="37AA009D"/>
    <w:rsid w:val="37AD64D2"/>
    <w:rsid w:val="37D839C4"/>
    <w:rsid w:val="37D94462"/>
    <w:rsid w:val="37F67F7B"/>
    <w:rsid w:val="38095396"/>
    <w:rsid w:val="384C3ED0"/>
    <w:rsid w:val="38541AF8"/>
    <w:rsid w:val="385666E5"/>
    <w:rsid w:val="385A7E3D"/>
    <w:rsid w:val="388D79F7"/>
    <w:rsid w:val="389D747D"/>
    <w:rsid w:val="38C518D3"/>
    <w:rsid w:val="38D2587F"/>
    <w:rsid w:val="38DB70E7"/>
    <w:rsid w:val="38DF1000"/>
    <w:rsid w:val="38E4433C"/>
    <w:rsid w:val="38E52E0C"/>
    <w:rsid w:val="39001F99"/>
    <w:rsid w:val="39113C01"/>
    <w:rsid w:val="391B0E6C"/>
    <w:rsid w:val="391C32AC"/>
    <w:rsid w:val="39387CA2"/>
    <w:rsid w:val="394205D8"/>
    <w:rsid w:val="395025CC"/>
    <w:rsid w:val="39746232"/>
    <w:rsid w:val="3982065B"/>
    <w:rsid w:val="39B558EA"/>
    <w:rsid w:val="39DA6441"/>
    <w:rsid w:val="39E7052C"/>
    <w:rsid w:val="3A006510"/>
    <w:rsid w:val="3A0562C0"/>
    <w:rsid w:val="3A080B60"/>
    <w:rsid w:val="3A1348AB"/>
    <w:rsid w:val="3A186A7F"/>
    <w:rsid w:val="3A2A5408"/>
    <w:rsid w:val="3A5D7884"/>
    <w:rsid w:val="3A920424"/>
    <w:rsid w:val="3AA72846"/>
    <w:rsid w:val="3AD16F1E"/>
    <w:rsid w:val="3AD46E38"/>
    <w:rsid w:val="3AEA792D"/>
    <w:rsid w:val="3B146091"/>
    <w:rsid w:val="3B192EFF"/>
    <w:rsid w:val="3B58116A"/>
    <w:rsid w:val="3B5C14A2"/>
    <w:rsid w:val="3B787D9D"/>
    <w:rsid w:val="3B8752E3"/>
    <w:rsid w:val="3BAE5DA4"/>
    <w:rsid w:val="3BCE25E6"/>
    <w:rsid w:val="3BF03FA1"/>
    <w:rsid w:val="3C0E18DA"/>
    <w:rsid w:val="3C1222BB"/>
    <w:rsid w:val="3C135B1D"/>
    <w:rsid w:val="3C1B106D"/>
    <w:rsid w:val="3C207F25"/>
    <w:rsid w:val="3C272D4A"/>
    <w:rsid w:val="3C2776F1"/>
    <w:rsid w:val="3C39375A"/>
    <w:rsid w:val="3C3D0825"/>
    <w:rsid w:val="3C600400"/>
    <w:rsid w:val="3C7962D9"/>
    <w:rsid w:val="3CB62935"/>
    <w:rsid w:val="3CC52D38"/>
    <w:rsid w:val="3CEA2ACF"/>
    <w:rsid w:val="3D0C77C5"/>
    <w:rsid w:val="3D247EF5"/>
    <w:rsid w:val="3D2C5209"/>
    <w:rsid w:val="3D3B02C6"/>
    <w:rsid w:val="3D4C47BD"/>
    <w:rsid w:val="3D7811AB"/>
    <w:rsid w:val="3D924C2F"/>
    <w:rsid w:val="3DE316BA"/>
    <w:rsid w:val="3E0301D5"/>
    <w:rsid w:val="3E0B162D"/>
    <w:rsid w:val="3E284937"/>
    <w:rsid w:val="3E337DCB"/>
    <w:rsid w:val="3E3443C1"/>
    <w:rsid w:val="3E6842C3"/>
    <w:rsid w:val="3E70034F"/>
    <w:rsid w:val="3E78208C"/>
    <w:rsid w:val="3EA666D0"/>
    <w:rsid w:val="3EA7753D"/>
    <w:rsid w:val="3EAE72F5"/>
    <w:rsid w:val="3EBE0387"/>
    <w:rsid w:val="3EF87796"/>
    <w:rsid w:val="3F27589B"/>
    <w:rsid w:val="3F3618F0"/>
    <w:rsid w:val="3F7156F5"/>
    <w:rsid w:val="3F880463"/>
    <w:rsid w:val="3FC14E74"/>
    <w:rsid w:val="3FFD4D17"/>
    <w:rsid w:val="401C2DD8"/>
    <w:rsid w:val="40275E65"/>
    <w:rsid w:val="404A6865"/>
    <w:rsid w:val="405353B9"/>
    <w:rsid w:val="40587089"/>
    <w:rsid w:val="40747DB1"/>
    <w:rsid w:val="40BD25B1"/>
    <w:rsid w:val="40D63259"/>
    <w:rsid w:val="415F580B"/>
    <w:rsid w:val="416378A4"/>
    <w:rsid w:val="41BC1F10"/>
    <w:rsid w:val="41BD1FAC"/>
    <w:rsid w:val="41C95079"/>
    <w:rsid w:val="41E9571B"/>
    <w:rsid w:val="42172B95"/>
    <w:rsid w:val="424B3AFB"/>
    <w:rsid w:val="425B310C"/>
    <w:rsid w:val="42DF0D61"/>
    <w:rsid w:val="42E250CC"/>
    <w:rsid w:val="42E3216A"/>
    <w:rsid w:val="42E6415B"/>
    <w:rsid w:val="42E65104"/>
    <w:rsid w:val="42E945F8"/>
    <w:rsid w:val="42EB4895"/>
    <w:rsid w:val="42F85404"/>
    <w:rsid w:val="430E52B5"/>
    <w:rsid w:val="431544A4"/>
    <w:rsid w:val="431C56B6"/>
    <w:rsid w:val="43286866"/>
    <w:rsid w:val="4333760C"/>
    <w:rsid w:val="434D3A6A"/>
    <w:rsid w:val="436A6430"/>
    <w:rsid w:val="43765341"/>
    <w:rsid w:val="437B4640"/>
    <w:rsid w:val="43805C1F"/>
    <w:rsid w:val="438C33F6"/>
    <w:rsid w:val="4392515E"/>
    <w:rsid w:val="43AF7482"/>
    <w:rsid w:val="43D73A31"/>
    <w:rsid w:val="43DB0FB7"/>
    <w:rsid w:val="442A2B83"/>
    <w:rsid w:val="442A2F4E"/>
    <w:rsid w:val="443178FA"/>
    <w:rsid w:val="4434050A"/>
    <w:rsid w:val="447E7965"/>
    <w:rsid w:val="447F0B36"/>
    <w:rsid w:val="44B02622"/>
    <w:rsid w:val="44C85878"/>
    <w:rsid w:val="44D4116C"/>
    <w:rsid w:val="45175D1A"/>
    <w:rsid w:val="451B40CB"/>
    <w:rsid w:val="451D4A8F"/>
    <w:rsid w:val="45332A38"/>
    <w:rsid w:val="459973AF"/>
    <w:rsid w:val="45A42927"/>
    <w:rsid w:val="45C73D42"/>
    <w:rsid w:val="45E60474"/>
    <w:rsid w:val="460812E1"/>
    <w:rsid w:val="464636F3"/>
    <w:rsid w:val="46886E13"/>
    <w:rsid w:val="46BF6B58"/>
    <w:rsid w:val="46CA5FA5"/>
    <w:rsid w:val="46CE0949"/>
    <w:rsid w:val="46DF0353"/>
    <w:rsid w:val="47080310"/>
    <w:rsid w:val="473D2DF6"/>
    <w:rsid w:val="4741302E"/>
    <w:rsid w:val="474749EA"/>
    <w:rsid w:val="476756F9"/>
    <w:rsid w:val="47756B56"/>
    <w:rsid w:val="478F3EA7"/>
    <w:rsid w:val="479779C7"/>
    <w:rsid w:val="47B84693"/>
    <w:rsid w:val="47BE62C6"/>
    <w:rsid w:val="47FF6937"/>
    <w:rsid w:val="480039A2"/>
    <w:rsid w:val="482339B2"/>
    <w:rsid w:val="482B5C12"/>
    <w:rsid w:val="48315EAC"/>
    <w:rsid w:val="4850327F"/>
    <w:rsid w:val="487C7DD2"/>
    <w:rsid w:val="487F2B21"/>
    <w:rsid w:val="489E2C81"/>
    <w:rsid w:val="48A01930"/>
    <w:rsid w:val="48C34F8C"/>
    <w:rsid w:val="48D67BF0"/>
    <w:rsid w:val="48E766F3"/>
    <w:rsid w:val="491D2A8A"/>
    <w:rsid w:val="492C3528"/>
    <w:rsid w:val="4935547D"/>
    <w:rsid w:val="49561B50"/>
    <w:rsid w:val="49A17919"/>
    <w:rsid w:val="49A81A97"/>
    <w:rsid w:val="49B067D0"/>
    <w:rsid w:val="49B4651F"/>
    <w:rsid w:val="49C41D6E"/>
    <w:rsid w:val="49E2099E"/>
    <w:rsid w:val="49E329B9"/>
    <w:rsid w:val="4A126708"/>
    <w:rsid w:val="4A206899"/>
    <w:rsid w:val="4A31249C"/>
    <w:rsid w:val="4A69389D"/>
    <w:rsid w:val="4A9A1314"/>
    <w:rsid w:val="4A9C1DE8"/>
    <w:rsid w:val="4AA012C3"/>
    <w:rsid w:val="4AB36DAC"/>
    <w:rsid w:val="4AC050CF"/>
    <w:rsid w:val="4ADC3CB2"/>
    <w:rsid w:val="4ADE55C5"/>
    <w:rsid w:val="4AE52AB4"/>
    <w:rsid w:val="4B232363"/>
    <w:rsid w:val="4B294CD2"/>
    <w:rsid w:val="4B481546"/>
    <w:rsid w:val="4B4B7C45"/>
    <w:rsid w:val="4B723FBE"/>
    <w:rsid w:val="4B750758"/>
    <w:rsid w:val="4B7B310B"/>
    <w:rsid w:val="4B963CF0"/>
    <w:rsid w:val="4B971D44"/>
    <w:rsid w:val="4BA3174B"/>
    <w:rsid w:val="4BEB07A3"/>
    <w:rsid w:val="4C0946D3"/>
    <w:rsid w:val="4C1A1319"/>
    <w:rsid w:val="4C2A6018"/>
    <w:rsid w:val="4C9C78EB"/>
    <w:rsid w:val="4CB56BB4"/>
    <w:rsid w:val="4CB911C2"/>
    <w:rsid w:val="4CE6400E"/>
    <w:rsid w:val="4CF906E8"/>
    <w:rsid w:val="4D24345F"/>
    <w:rsid w:val="4D250453"/>
    <w:rsid w:val="4D4603CE"/>
    <w:rsid w:val="4D5670A7"/>
    <w:rsid w:val="4D5A2DF0"/>
    <w:rsid w:val="4D5C3630"/>
    <w:rsid w:val="4D5D1F52"/>
    <w:rsid w:val="4D934B66"/>
    <w:rsid w:val="4D9913BC"/>
    <w:rsid w:val="4DB27309"/>
    <w:rsid w:val="4DCB4B1A"/>
    <w:rsid w:val="4DFF0B04"/>
    <w:rsid w:val="4E02739C"/>
    <w:rsid w:val="4E390E43"/>
    <w:rsid w:val="4E4F025B"/>
    <w:rsid w:val="4E540763"/>
    <w:rsid w:val="4E5464B7"/>
    <w:rsid w:val="4E5F55B1"/>
    <w:rsid w:val="4E6A3542"/>
    <w:rsid w:val="4E722871"/>
    <w:rsid w:val="4E883D9A"/>
    <w:rsid w:val="4E9910FA"/>
    <w:rsid w:val="4E9C5ED1"/>
    <w:rsid w:val="4EA41181"/>
    <w:rsid w:val="4EB0364A"/>
    <w:rsid w:val="4EB53435"/>
    <w:rsid w:val="4EBD39FA"/>
    <w:rsid w:val="4ECC5B7A"/>
    <w:rsid w:val="4ED24F51"/>
    <w:rsid w:val="4F2018B5"/>
    <w:rsid w:val="4F5D7111"/>
    <w:rsid w:val="4F8E36B5"/>
    <w:rsid w:val="4F953FA9"/>
    <w:rsid w:val="4F9E4DA9"/>
    <w:rsid w:val="4FA45F82"/>
    <w:rsid w:val="4FB22B51"/>
    <w:rsid w:val="4FBD3011"/>
    <w:rsid w:val="4FC20AA7"/>
    <w:rsid w:val="4FCA602C"/>
    <w:rsid w:val="4FCC2067"/>
    <w:rsid w:val="4FE80B78"/>
    <w:rsid w:val="50387C34"/>
    <w:rsid w:val="505E6088"/>
    <w:rsid w:val="505F1EFD"/>
    <w:rsid w:val="5093798C"/>
    <w:rsid w:val="509D1BD8"/>
    <w:rsid w:val="50A76FA0"/>
    <w:rsid w:val="50B70587"/>
    <w:rsid w:val="50C0641A"/>
    <w:rsid w:val="50CC5E2B"/>
    <w:rsid w:val="50D67F53"/>
    <w:rsid w:val="510520CA"/>
    <w:rsid w:val="51080DF0"/>
    <w:rsid w:val="51320ADA"/>
    <w:rsid w:val="513D1102"/>
    <w:rsid w:val="51975BCA"/>
    <w:rsid w:val="519A03E7"/>
    <w:rsid w:val="51BC07BA"/>
    <w:rsid w:val="51DA6048"/>
    <w:rsid w:val="51ED37A4"/>
    <w:rsid w:val="523978C1"/>
    <w:rsid w:val="524349D3"/>
    <w:rsid w:val="524D663E"/>
    <w:rsid w:val="52506890"/>
    <w:rsid w:val="525070F0"/>
    <w:rsid w:val="525D1F0B"/>
    <w:rsid w:val="52B26CA0"/>
    <w:rsid w:val="52EC7E76"/>
    <w:rsid w:val="53014075"/>
    <w:rsid w:val="53030BD5"/>
    <w:rsid w:val="53030E4D"/>
    <w:rsid w:val="53236F6F"/>
    <w:rsid w:val="535574E3"/>
    <w:rsid w:val="53652843"/>
    <w:rsid w:val="53725C6A"/>
    <w:rsid w:val="539661FE"/>
    <w:rsid w:val="539D45B7"/>
    <w:rsid w:val="53B034DF"/>
    <w:rsid w:val="53DC1D25"/>
    <w:rsid w:val="53DE1396"/>
    <w:rsid w:val="53E671A8"/>
    <w:rsid w:val="54527ADB"/>
    <w:rsid w:val="546B3D93"/>
    <w:rsid w:val="54973D32"/>
    <w:rsid w:val="54992FD0"/>
    <w:rsid w:val="54B5351F"/>
    <w:rsid w:val="54BB03D8"/>
    <w:rsid w:val="54CD3AD9"/>
    <w:rsid w:val="54DE0F4F"/>
    <w:rsid w:val="54E53259"/>
    <w:rsid w:val="54E94176"/>
    <w:rsid w:val="54EE0E0D"/>
    <w:rsid w:val="54F15445"/>
    <w:rsid w:val="54F54EB4"/>
    <w:rsid w:val="552E609C"/>
    <w:rsid w:val="554E12E4"/>
    <w:rsid w:val="558F58F4"/>
    <w:rsid w:val="55AA4D69"/>
    <w:rsid w:val="55AC269A"/>
    <w:rsid w:val="55B769EE"/>
    <w:rsid w:val="55ED0CCF"/>
    <w:rsid w:val="560B1770"/>
    <w:rsid w:val="562F2B63"/>
    <w:rsid w:val="563D07A6"/>
    <w:rsid w:val="56692AD3"/>
    <w:rsid w:val="566C7071"/>
    <w:rsid w:val="568B360E"/>
    <w:rsid w:val="56927828"/>
    <w:rsid w:val="569C1CB1"/>
    <w:rsid w:val="56A07286"/>
    <w:rsid w:val="56CF3A85"/>
    <w:rsid w:val="570B7203"/>
    <w:rsid w:val="572710CC"/>
    <w:rsid w:val="57787D9B"/>
    <w:rsid w:val="577C1E80"/>
    <w:rsid w:val="57D42AC2"/>
    <w:rsid w:val="57E95FA5"/>
    <w:rsid w:val="584119B5"/>
    <w:rsid w:val="588E1D2A"/>
    <w:rsid w:val="589E645A"/>
    <w:rsid w:val="58C21676"/>
    <w:rsid w:val="58D26E5B"/>
    <w:rsid w:val="58E24358"/>
    <w:rsid w:val="58ED664B"/>
    <w:rsid w:val="58F05AD9"/>
    <w:rsid w:val="595B1622"/>
    <w:rsid w:val="596D1465"/>
    <w:rsid w:val="597060FA"/>
    <w:rsid w:val="59882C7F"/>
    <w:rsid w:val="59CB11E0"/>
    <w:rsid w:val="59FD63CE"/>
    <w:rsid w:val="59FE22FB"/>
    <w:rsid w:val="59FF00B8"/>
    <w:rsid w:val="5A144EA7"/>
    <w:rsid w:val="5A1A213E"/>
    <w:rsid w:val="5A262560"/>
    <w:rsid w:val="5A3D1DF6"/>
    <w:rsid w:val="5A443F9B"/>
    <w:rsid w:val="5A5373EA"/>
    <w:rsid w:val="5A812E59"/>
    <w:rsid w:val="5ABA7460"/>
    <w:rsid w:val="5AE76118"/>
    <w:rsid w:val="5AF779F8"/>
    <w:rsid w:val="5B092737"/>
    <w:rsid w:val="5B110337"/>
    <w:rsid w:val="5B362996"/>
    <w:rsid w:val="5B6D6F6F"/>
    <w:rsid w:val="5B8842A7"/>
    <w:rsid w:val="5B9C24F1"/>
    <w:rsid w:val="5BB46CAC"/>
    <w:rsid w:val="5BE27EF6"/>
    <w:rsid w:val="5BE45CED"/>
    <w:rsid w:val="5BF37197"/>
    <w:rsid w:val="5BF709E8"/>
    <w:rsid w:val="5C1458E6"/>
    <w:rsid w:val="5C47655F"/>
    <w:rsid w:val="5C5C4D68"/>
    <w:rsid w:val="5C647AFC"/>
    <w:rsid w:val="5C7117FC"/>
    <w:rsid w:val="5CEF7956"/>
    <w:rsid w:val="5CFA1CEF"/>
    <w:rsid w:val="5D076258"/>
    <w:rsid w:val="5D2C49EA"/>
    <w:rsid w:val="5D713672"/>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785E71"/>
    <w:rsid w:val="5E88739E"/>
    <w:rsid w:val="5E977047"/>
    <w:rsid w:val="5ED97069"/>
    <w:rsid w:val="5F0F4FDF"/>
    <w:rsid w:val="5F230F76"/>
    <w:rsid w:val="5F2447E2"/>
    <w:rsid w:val="5F6B3A16"/>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18376D"/>
    <w:rsid w:val="612E18F3"/>
    <w:rsid w:val="61353E0F"/>
    <w:rsid w:val="614B5652"/>
    <w:rsid w:val="61613AC5"/>
    <w:rsid w:val="61BA4586"/>
    <w:rsid w:val="61CA3B44"/>
    <w:rsid w:val="61D640C8"/>
    <w:rsid w:val="62056C54"/>
    <w:rsid w:val="621D5FD0"/>
    <w:rsid w:val="62541811"/>
    <w:rsid w:val="62553A9B"/>
    <w:rsid w:val="627535C2"/>
    <w:rsid w:val="62A36DC8"/>
    <w:rsid w:val="62A954D2"/>
    <w:rsid w:val="62BE327F"/>
    <w:rsid w:val="62C30561"/>
    <w:rsid w:val="632817FB"/>
    <w:rsid w:val="636C7D85"/>
    <w:rsid w:val="63722F67"/>
    <w:rsid w:val="63E2484B"/>
    <w:rsid w:val="63E71BA5"/>
    <w:rsid w:val="640273E1"/>
    <w:rsid w:val="64136119"/>
    <w:rsid w:val="64410586"/>
    <w:rsid w:val="6445786C"/>
    <w:rsid w:val="64471220"/>
    <w:rsid w:val="647734A0"/>
    <w:rsid w:val="64897997"/>
    <w:rsid w:val="648B09B1"/>
    <w:rsid w:val="64AB0C11"/>
    <w:rsid w:val="64FA4ED5"/>
    <w:rsid w:val="65146FCA"/>
    <w:rsid w:val="651E10CC"/>
    <w:rsid w:val="652A6FDB"/>
    <w:rsid w:val="6567607D"/>
    <w:rsid w:val="65687CCA"/>
    <w:rsid w:val="65720049"/>
    <w:rsid w:val="65BA32BA"/>
    <w:rsid w:val="65C02314"/>
    <w:rsid w:val="65C4589D"/>
    <w:rsid w:val="65C50B76"/>
    <w:rsid w:val="65E006FC"/>
    <w:rsid w:val="665068FA"/>
    <w:rsid w:val="66533E04"/>
    <w:rsid w:val="665A00E6"/>
    <w:rsid w:val="666653A9"/>
    <w:rsid w:val="6685543F"/>
    <w:rsid w:val="66C13888"/>
    <w:rsid w:val="66CC181B"/>
    <w:rsid w:val="66CE0816"/>
    <w:rsid w:val="6710356F"/>
    <w:rsid w:val="671A3762"/>
    <w:rsid w:val="67403E0E"/>
    <w:rsid w:val="674343B8"/>
    <w:rsid w:val="679F1EC8"/>
    <w:rsid w:val="67AC14B0"/>
    <w:rsid w:val="67BF53A9"/>
    <w:rsid w:val="67C901BB"/>
    <w:rsid w:val="67E824DC"/>
    <w:rsid w:val="68071CEC"/>
    <w:rsid w:val="680B634F"/>
    <w:rsid w:val="68106E55"/>
    <w:rsid w:val="68223FDD"/>
    <w:rsid w:val="68567627"/>
    <w:rsid w:val="68E25912"/>
    <w:rsid w:val="68E26FC0"/>
    <w:rsid w:val="68E63BC2"/>
    <w:rsid w:val="68EA74FF"/>
    <w:rsid w:val="68F4424D"/>
    <w:rsid w:val="68FD6560"/>
    <w:rsid w:val="690A3030"/>
    <w:rsid w:val="69247457"/>
    <w:rsid w:val="69422667"/>
    <w:rsid w:val="69486D80"/>
    <w:rsid w:val="695E5261"/>
    <w:rsid w:val="697E1667"/>
    <w:rsid w:val="698A4060"/>
    <w:rsid w:val="69927446"/>
    <w:rsid w:val="69C02BC4"/>
    <w:rsid w:val="69C65920"/>
    <w:rsid w:val="69E14866"/>
    <w:rsid w:val="6A0445F0"/>
    <w:rsid w:val="6A076CBB"/>
    <w:rsid w:val="6A0E5DBC"/>
    <w:rsid w:val="6A2029CD"/>
    <w:rsid w:val="6A4B5DE4"/>
    <w:rsid w:val="6A6E1092"/>
    <w:rsid w:val="6A6E4160"/>
    <w:rsid w:val="6A7F1D82"/>
    <w:rsid w:val="6A8838D5"/>
    <w:rsid w:val="6A941E18"/>
    <w:rsid w:val="6A9D4848"/>
    <w:rsid w:val="6ADF0BB9"/>
    <w:rsid w:val="6AF9611F"/>
    <w:rsid w:val="6B1242F8"/>
    <w:rsid w:val="6B24407D"/>
    <w:rsid w:val="6B39025F"/>
    <w:rsid w:val="6BA90006"/>
    <w:rsid w:val="6BB603FF"/>
    <w:rsid w:val="6BBD2674"/>
    <w:rsid w:val="6BC5117A"/>
    <w:rsid w:val="6BF276A3"/>
    <w:rsid w:val="6C161E18"/>
    <w:rsid w:val="6C7C228A"/>
    <w:rsid w:val="6CA2239A"/>
    <w:rsid w:val="6CBB08C6"/>
    <w:rsid w:val="6CBF175E"/>
    <w:rsid w:val="6CD2125B"/>
    <w:rsid w:val="6D116B85"/>
    <w:rsid w:val="6D125851"/>
    <w:rsid w:val="6D126DAD"/>
    <w:rsid w:val="6D2A351D"/>
    <w:rsid w:val="6D2C5AA6"/>
    <w:rsid w:val="6D2F3DBA"/>
    <w:rsid w:val="6D355CF9"/>
    <w:rsid w:val="6D455E38"/>
    <w:rsid w:val="6D8662F8"/>
    <w:rsid w:val="6D917944"/>
    <w:rsid w:val="6DBC68B8"/>
    <w:rsid w:val="6E0B5F73"/>
    <w:rsid w:val="6E1677B4"/>
    <w:rsid w:val="6E3431D3"/>
    <w:rsid w:val="6E353788"/>
    <w:rsid w:val="6E815E20"/>
    <w:rsid w:val="6E856F1F"/>
    <w:rsid w:val="6EBA3349"/>
    <w:rsid w:val="6EBD63C3"/>
    <w:rsid w:val="6ECD58F9"/>
    <w:rsid w:val="6F2A3A59"/>
    <w:rsid w:val="6F4C7557"/>
    <w:rsid w:val="6F602316"/>
    <w:rsid w:val="6F827E1F"/>
    <w:rsid w:val="6F8742BB"/>
    <w:rsid w:val="6FBE33DD"/>
    <w:rsid w:val="6FC47355"/>
    <w:rsid w:val="700B342C"/>
    <w:rsid w:val="701102D6"/>
    <w:rsid w:val="7014654C"/>
    <w:rsid w:val="701B21DE"/>
    <w:rsid w:val="702F3095"/>
    <w:rsid w:val="70340B6B"/>
    <w:rsid w:val="70372A63"/>
    <w:rsid w:val="70472197"/>
    <w:rsid w:val="70695629"/>
    <w:rsid w:val="70B14DA6"/>
    <w:rsid w:val="70B51586"/>
    <w:rsid w:val="70FA14DC"/>
    <w:rsid w:val="70FC6D5A"/>
    <w:rsid w:val="71516933"/>
    <w:rsid w:val="717C2C3C"/>
    <w:rsid w:val="71C9438B"/>
    <w:rsid w:val="71EB232F"/>
    <w:rsid w:val="71F117FD"/>
    <w:rsid w:val="71F22395"/>
    <w:rsid w:val="72182FA2"/>
    <w:rsid w:val="727B1DFF"/>
    <w:rsid w:val="72AA1588"/>
    <w:rsid w:val="72D01829"/>
    <w:rsid w:val="72E74D21"/>
    <w:rsid w:val="72F65E47"/>
    <w:rsid w:val="73010CD0"/>
    <w:rsid w:val="73167008"/>
    <w:rsid w:val="73193C99"/>
    <w:rsid w:val="732003D0"/>
    <w:rsid w:val="73282DB6"/>
    <w:rsid w:val="732F3A9D"/>
    <w:rsid w:val="7336526B"/>
    <w:rsid w:val="735214BE"/>
    <w:rsid w:val="735C28DB"/>
    <w:rsid w:val="736E713E"/>
    <w:rsid w:val="73785D89"/>
    <w:rsid w:val="737D0512"/>
    <w:rsid w:val="73821076"/>
    <w:rsid w:val="739C2C98"/>
    <w:rsid w:val="73AA2969"/>
    <w:rsid w:val="73AA797E"/>
    <w:rsid w:val="73AC3A40"/>
    <w:rsid w:val="73B22405"/>
    <w:rsid w:val="73CF1F2D"/>
    <w:rsid w:val="73FC1BEE"/>
    <w:rsid w:val="74041C4F"/>
    <w:rsid w:val="744A0BC6"/>
    <w:rsid w:val="744D667C"/>
    <w:rsid w:val="74542A7A"/>
    <w:rsid w:val="74822716"/>
    <w:rsid w:val="7487649B"/>
    <w:rsid w:val="74A77D79"/>
    <w:rsid w:val="74BB2697"/>
    <w:rsid w:val="74BB2C8C"/>
    <w:rsid w:val="74C11593"/>
    <w:rsid w:val="74C85670"/>
    <w:rsid w:val="74CD3516"/>
    <w:rsid w:val="74EE2280"/>
    <w:rsid w:val="750D3D28"/>
    <w:rsid w:val="752D76E1"/>
    <w:rsid w:val="753B479F"/>
    <w:rsid w:val="75422BAC"/>
    <w:rsid w:val="7548217D"/>
    <w:rsid w:val="755F7753"/>
    <w:rsid w:val="756176A1"/>
    <w:rsid w:val="757C43C3"/>
    <w:rsid w:val="757D2A12"/>
    <w:rsid w:val="75956C8B"/>
    <w:rsid w:val="76205429"/>
    <w:rsid w:val="762D0A14"/>
    <w:rsid w:val="76471064"/>
    <w:rsid w:val="76661DD9"/>
    <w:rsid w:val="76672BD9"/>
    <w:rsid w:val="76956B8F"/>
    <w:rsid w:val="76D45B66"/>
    <w:rsid w:val="76E46F47"/>
    <w:rsid w:val="76FE2417"/>
    <w:rsid w:val="770A7CE0"/>
    <w:rsid w:val="771A6B24"/>
    <w:rsid w:val="771E653D"/>
    <w:rsid w:val="77385E93"/>
    <w:rsid w:val="774D14A7"/>
    <w:rsid w:val="775F6649"/>
    <w:rsid w:val="7781669B"/>
    <w:rsid w:val="77B8340A"/>
    <w:rsid w:val="77DB72D8"/>
    <w:rsid w:val="77E32AC1"/>
    <w:rsid w:val="77E43F55"/>
    <w:rsid w:val="77EA5CA7"/>
    <w:rsid w:val="77F0159F"/>
    <w:rsid w:val="78471A8C"/>
    <w:rsid w:val="784964DE"/>
    <w:rsid w:val="78596B9E"/>
    <w:rsid w:val="786C50D0"/>
    <w:rsid w:val="788E189C"/>
    <w:rsid w:val="788E700F"/>
    <w:rsid w:val="78A44D2E"/>
    <w:rsid w:val="78C73050"/>
    <w:rsid w:val="78DA3C5F"/>
    <w:rsid w:val="78F61BDB"/>
    <w:rsid w:val="79755A93"/>
    <w:rsid w:val="798C53AB"/>
    <w:rsid w:val="79A14BA7"/>
    <w:rsid w:val="79D85CE8"/>
    <w:rsid w:val="79E13B0D"/>
    <w:rsid w:val="7A0C710C"/>
    <w:rsid w:val="7A1C01BF"/>
    <w:rsid w:val="7A1E0BB7"/>
    <w:rsid w:val="7A322C02"/>
    <w:rsid w:val="7A3C09D6"/>
    <w:rsid w:val="7A60114C"/>
    <w:rsid w:val="7A650DCA"/>
    <w:rsid w:val="7A7B24FD"/>
    <w:rsid w:val="7A897DFE"/>
    <w:rsid w:val="7A904B2A"/>
    <w:rsid w:val="7A956369"/>
    <w:rsid w:val="7AB451B9"/>
    <w:rsid w:val="7AC33E5C"/>
    <w:rsid w:val="7AF65F04"/>
    <w:rsid w:val="7AFF017C"/>
    <w:rsid w:val="7B072853"/>
    <w:rsid w:val="7B82674E"/>
    <w:rsid w:val="7B8332A3"/>
    <w:rsid w:val="7B8F6832"/>
    <w:rsid w:val="7BA10F88"/>
    <w:rsid w:val="7BB76142"/>
    <w:rsid w:val="7BC63FAD"/>
    <w:rsid w:val="7BF86312"/>
    <w:rsid w:val="7C020984"/>
    <w:rsid w:val="7C3516F4"/>
    <w:rsid w:val="7C456773"/>
    <w:rsid w:val="7C5009E7"/>
    <w:rsid w:val="7C5C4596"/>
    <w:rsid w:val="7C782806"/>
    <w:rsid w:val="7C81587D"/>
    <w:rsid w:val="7C933A0E"/>
    <w:rsid w:val="7CA44252"/>
    <w:rsid w:val="7CC11577"/>
    <w:rsid w:val="7CCB101D"/>
    <w:rsid w:val="7CCB3D36"/>
    <w:rsid w:val="7CFC520A"/>
    <w:rsid w:val="7D107188"/>
    <w:rsid w:val="7D126BCC"/>
    <w:rsid w:val="7D2846D4"/>
    <w:rsid w:val="7D8E2F86"/>
    <w:rsid w:val="7D8F5732"/>
    <w:rsid w:val="7DA4016C"/>
    <w:rsid w:val="7DA55362"/>
    <w:rsid w:val="7DB479EE"/>
    <w:rsid w:val="7DCD6635"/>
    <w:rsid w:val="7DD51AC7"/>
    <w:rsid w:val="7DE822E6"/>
    <w:rsid w:val="7DED0184"/>
    <w:rsid w:val="7E2E311D"/>
    <w:rsid w:val="7E30231E"/>
    <w:rsid w:val="7E5A7F2A"/>
    <w:rsid w:val="7E5D1A0F"/>
    <w:rsid w:val="7EE20CE0"/>
    <w:rsid w:val="7EE36967"/>
    <w:rsid w:val="7F0B4BB1"/>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unhideWhenUsed/>
    <w:qFormat/>
    <w:uiPriority w:val="0"/>
    <w:pPr>
      <w:spacing w:after="120"/>
    </w:pPr>
  </w:style>
  <w:style w:type="paragraph" w:styleId="6">
    <w:name w:val="toc 7"/>
    <w:basedOn w:val="1"/>
    <w:next w:val="1"/>
    <w:qFormat/>
    <w:uiPriority w:val="0"/>
    <w:pPr>
      <w:ind w:left="2520" w:leftChars="1200"/>
    </w:pPr>
  </w:style>
  <w:style w:type="paragraph" w:styleId="7">
    <w:name w:val="Normal Indent"/>
    <w:basedOn w:val="1"/>
    <w:qFormat/>
    <w:uiPriority w:val="0"/>
    <w:pPr>
      <w:ind w:firstLine="200" w:firstLineChars="200"/>
    </w:pPr>
  </w:style>
  <w:style w:type="paragraph" w:styleId="8">
    <w:name w:val="caption"/>
    <w:basedOn w:val="1"/>
    <w:next w:val="1"/>
    <w:qFormat/>
    <w:uiPriority w:val="0"/>
    <w:pPr>
      <w:spacing w:before="152"/>
    </w:pPr>
    <w:rPr>
      <w:rFonts w:ascii="Arial" w:hAnsi="Arial" w:eastAsia="黑体" w:cs="Arial"/>
      <w:kern w:val="0"/>
      <w:sz w:val="20"/>
      <w:szCs w:val="20"/>
    </w:rPr>
  </w:style>
  <w:style w:type="paragraph" w:styleId="9">
    <w:name w:val="Document Map"/>
    <w:basedOn w:val="1"/>
    <w:link w:val="59"/>
    <w:qFormat/>
    <w:uiPriority w:val="0"/>
    <w:rPr>
      <w:rFonts w:ascii="宋体"/>
      <w:sz w:val="18"/>
      <w:szCs w:val="18"/>
    </w:rPr>
  </w:style>
  <w:style w:type="paragraph" w:styleId="10">
    <w:name w:val="annotation text"/>
    <w:basedOn w:val="1"/>
    <w:link w:val="56"/>
    <w:qFormat/>
    <w:uiPriority w:val="0"/>
    <w:pPr>
      <w:jc w:val="left"/>
    </w:pPr>
  </w:style>
  <w:style w:type="paragraph" w:styleId="11">
    <w:name w:val="Body Text Indent"/>
    <w:basedOn w:val="1"/>
    <w:next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57"/>
    <w:qFormat/>
    <w:uiPriority w:val="0"/>
    <w:rPr>
      <w:sz w:val="18"/>
      <w:szCs w:val="18"/>
    </w:rPr>
  </w:style>
  <w:style w:type="paragraph" w:styleId="17">
    <w:name w:val="footer"/>
    <w:basedOn w:val="1"/>
    <w:link w:val="64"/>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66"/>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10"/>
    <w:next w:val="10"/>
    <w:link w:val="67"/>
    <w:qFormat/>
    <w:uiPriority w:val="0"/>
    <w:rPr>
      <w:b/>
      <w:bCs/>
    </w:rPr>
  </w:style>
  <w:style w:type="paragraph" w:styleId="27">
    <w:name w:val="Body Text First Indent"/>
    <w:basedOn w:val="2"/>
    <w:qFormat/>
    <w:uiPriority w:val="0"/>
    <w:pPr>
      <w:ind w:firstLine="420" w:firstLineChars="100"/>
    </w:pPr>
  </w:style>
  <w:style w:type="paragraph" w:styleId="28">
    <w:name w:val="Body Text First Indent 2"/>
    <w:basedOn w:val="11"/>
    <w:next w:val="1"/>
    <w:unhideWhenUsed/>
    <w:qFormat/>
    <w:uiPriority w:val="99"/>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ascii="Calibri" w:hAnsi="Calibri" w:eastAsia="宋体" w:cs="Times New Roman"/>
    </w:rPr>
  </w:style>
  <w:style w:type="character" w:styleId="34">
    <w:name w:val="Emphasis"/>
    <w:qFormat/>
    <w:uiPriority w:val="0"/>
    <w:rPr>
      <w:rFonts w:ascii="Calibri" w:hAnsi="Calibri" w:eastAsia="宋体" w:cs="Times New Roman"/>
    </w:rPr>
  </w:style>
  <w:style w:type="character" w:styleId="35">
    <w:name w:val="Hyperlink"/>
    <w:unhideWhenUsed/>
    <w:qFormat/>
    <w:uiPriority w:val="99"/>
    <w:rPr>
      <w:rFonts w:ascii="Calibri" w:hAnsi="Calibri" w:eastAsia="宋体" w:cs="Times New Roman"/>
      <w:color w:val="0563C1"/>
      <w:u w:val="single"/>
    </w:rPr>
  </w:style>
  <w:style w:type="character" w:styleId="36">
    <w:name w:val="annotation reference"/>
    <w:qFormat/>
    <w:uiPriority w:val="99"/>
    <w:rPr>
      <w:rFonts w:ascii="Calibri" w:hAnsi="Calibri" w:eastAsia="宋体" w:cs="Times New Roman"/>
      <w:sz w:val="21"/>
      <w:szCs w:val="21"/>
    </w:rPr>
  </w:style>
  <w:style w:type="character" w:customStyle="1" w:styleId="37">
    <w:name w:val="标题 1 字符"/>
    <w:link w:val="3"/>
    <w:qFormat/>
    <w:uiPriority w:val="0"/>
    <w:rPr>
      <w:rFonts w:ascii="Calibri" w:hAnsi="Calibri" w:eastAsia="宋体" w:cs="Times New Roman"/>
      <w:b/>
      <w:bCs/>
      <w:kern w:val="44"/>
      <w:sz w:val="44"/>
      <w:szCs w:val="44"/>
    </w:rPr>
  </w:style>
  <w:style w:type="paragraph" w:customStyle="1" w:styleId="38">
    <w:name w:val="标题 5（有编号）（绿盟科技）"/>
    <w:basedOn w:val="1"/>
    <w:next w:val="3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0">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样式"/>
    <w:link w:val="61"/>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2">
    <w:name w:val="正文首行缩进两字符"/>
    <w:basedOn w:val="43"/>
    <w:qFormat/>
    <w:uiPriority w:val="0"/>
    <w:pPr>
      <w:spacing w:line="360" w:lineRule="auto"/>
      <w:ind w:firstLine="200" w:firstLineChars="200"/>
    </w:pPr>
  </w:style>
  <w:style w:type="paragraph" w:customStyle="1" w:styleId="43">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4">
    <w:name w:val="样式1"/>
    <w:basedOn w:val="41"/>
    <w:link w:val="63"/>
    <w:qFormat/>
    <w:uiPriority w:val="0"/>
    <w:pPr>
      <w:spacing w:after="0" w:line="400" w:lineRule="exact"/>
      <w:jc w:val="center"/>
    </w:pPr>
    <w:rPr>
      <w:rFonts w:ascii="仿宋" w:hAnsi="仿宋" w:eastAsia="仿宋" w:cs="Times New Roman"/>
      <w:kern w:val="2"/>
      <w:szCs w:val="28"/>
    </w:rPr>
  </w:style>
  <w:style w:type="paragraph" w:customStyle="1" w:styleId="45">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目录"/>
    <w:basedOn w:val="1"/>
    <w:qFormat/>
    <w:uiPriority w:val="0"/>
    <w:pPr>
      <w:widowControl/>
      <w:spacing w:after="0" w:line="240" w:lineRule="auto"/>
      <w:jc w:val="center"/>
    </w:pPr>
    <w:rPr>
      <w:rFonts w:ascii="宋体" w:hAnsi="Times New Roman"/>
      <w:b/>
      <w:bCs/>
      <w:kern w:val="0"/>
      <w:sz w:val="36"/>
      <w:szCs w:val="36"/>
    </w:rPr>
  </w:style>
  <w:style w:type="paragraph" w:styleId="48">
    <w:name w:val="List Paragraph"/>
    <w:basedOn w:val="1"/>
    <w:link w:val="50"/>
    <w:qFormat/>
    <w:uiPriority w:val="34"/>
    <w:pPr>
      <w:ind w:firstLine="420" w:firstLineChars="200"/>
    </w:pPr>
  </w:style>
  <w:style w:type="paragraph" w:customStyle="1" w:styleId="49">
    <w:name w:val="_Style 2"/>
    <w:basedOn w:val="1"/>
    <w:qFormat/>
    <w:uiPriority w:val="0"/>
    <w:pPr>
      <w:ind w:firstLine="420" w:firstLineChars="200"/>
    </w:pPr>
    <w:rPr>
      <w:sz w:val="18"/>
      <w:szCs w:val="18"/>
    </w:rPr>
  </w:style>
  <w:style w:type="character" w:customStyle="1" w:styleId="50">
    <w:name w:val="列表段落 字符"/>
    <w:link w:val="48"/>
    <w:qFormat/>
    <w:uiPriority w:val="34"/>
    <w:rPr>
      <w:rFonts w:ascii="Calibri" w:hAnsi="Calibri" w:eastAsia="宋体" w:cs="Times New Roman"/>
      <w:kern w:val="2"/>
      <w:sz w:val="21"/>
      <w:szCs w:val="24"/>
    </w:rPr>
  </w:style>
  <w:style w:type="character" w:customStyle="1" w:styleId="51">
    <w:name w:val="font31"/>
    <w:qFormat/>
    <w:uiPriority w:val="0"/>
    <w:rPr>
      <w:rFonts w:hint="eastAsia" w:ascii="宋体" w:hAnsi="宋体" w:eastAsia="宋体" w:cs="宋体"/>
      <w:color w:val="000000"/>
      <w:sz w:val="21"/>
      <w:szCs w:val="21"/>
      <w:u w:val="none"/>
    </w:rPr>
  </w:style>
  <w:style w:type="character" w:customStyle="1" w:styleId="52">
    <w:name w:val="sidecatalog-index2"/>
    <w:qFormat/>
    <w:uiPriority w:val="0"/>
    <w:rPr>
      <w:rFonts w:ascii="宋体" w:hAnsi="宋体" w:eastAsia="宋体" w:cs="宋体"/>
      <w:color w:val="999999"/>
      <w:sz w:val="21"/>
      <w:szCs w:val="21"/>
    </w:rPr>
  </w:style>
  <w:style w:type="character" w:customStyle="1" w:styleId="53">
    <w:name w:val="font101"/>
    <w:qFormat/>
    <w:uiPriority w:val="0"/>
    <w:rPr>
      <w:rFonts w:hint="eastAsia" w:ascii="宋体" w:hAnsi="宋体" w:eastAsia="宋体" w:cs="宋体"/>
      <w:color w:val="000000"/>
      <w:sz w:val="21"/>
      <w:szCs w:val="21"/>
      <w:u w:val="single"/>
    </w:rPr>
  </w:style>
  <w:style w:type="character" w:customStyle="1" w:styleId="54">
    <w:name w:val="fontstyle01"/>
    <w:qFormat/>
    <w:uiPriority w:val="0"/>
    <w:rPr>
      <w:rFonts w:hint="eastAsia" w:ascii="仿宋_GB2312" w:hAnsi="Calibri" w:eastAsia="仿宋_GB2312" w:cs="Times New Roman"/>
      <w:color w:val="000000"/>
      <w:sz w:val="32"/>
      <w:szCs w:val="32"/>
    </w:rPr>
  </w:style>
  <w:style w:type="character" w:customStyle="1" w:styleId="55">
    <w:name w:val="正文文本 字符"/>
    <w:link w:val="2"/>
    <w:semiHidden/>
    <w:qFormat/>
    <w:uiPriority w:val="0"/>
    <w:rPr>
      <w:rFonts w:ascii="Calibri" w:hAnsi="Calibri" w:eastAsia="宋体" w:cs="Times New Roman"/>
      <w:kern w:val="2"/>
      <w:sz w:val="21"/>
      <w:szCs w:val="24"/>
    </w:rPr>
  </w:style>
  <w:style w:type="character" w:customStyle="1" w:styleId="56">
    <w:name w:val="批注文字 字符"/>
    <w:link w:val="10"/>
    <w:qFormat/>
    <w:uiPriority w:val="0"/>
    <w:rPr>
      <w:rFonts w:ascii="Calibri" w:hAnsi="Calibri" w:eastAsia="宋体" w:cs="Times New Roman"/>
      <w:kern w:val="2"/>
      <w:sz w:val="21"/>
      <w:szCs w:val="24"/>
    </w:rPr>
  </w:style>
  <w:style w:type="character" w:customStyle="1" w:styleId="57">
    <w:name w:val="批注框文本 字符"/>
    <w:link w:val="16"/>
    <w:qFormat/>
    <w:uiPriority w:val="0"/>
    <w:rPr>
      <w:rFonts w:ascii="Calibri" w:hAnsi="Calibri" w:eastAsia="宋体" w:cs="Times New Roman"/>
      <w:kern w:val="2"/>
      <w:sz w:val="18"/>
      <w:szCs w:val="18"/>
    </w:rPr>
  </w:style>
  <w:style w:type="character" w:customStyle="1" w:styleId="58">
    <w:name w:val="批注框文本 Char"/>
    <w:qFormat/>
    <w:uiPriority w:val="0"/>
    <w:rPr>
      <w:rFonts w:ascii="Calibri" w:hAnsi="Calibri" w:eastAsia="宋体" w:cs="Times New Roman"/>
      <w:kern w:val="2"/>
      <w:sz w:val="18"/>
      <w:szCs w:val="18"/>
    </w:rPr>
  </w:style>
  <w:style w:type="character" w:customStyle="1" w:styleId="59">
    <w:name w:val="文档结构图 字符"/>
    <w:link w:val="9"/>
    <w:qFormat/>
    <w:uiPriority w:val="0"/>
    <w:rPr>
      <w:rFonts w:ascii="宋体" w:hAnsi="Calibri" w:eastAsia="宋体" w:cs="Times New Roman"/>
      <w:kern w:val="2"/>
      <w:sz w:val="18"/>
      <w:szCs w:val="18"/>
    </w:rPr>
  </w:style>
  <w:style w:type="character" w:customStyle="1" w:styleId="60">
    <w:name w:val="批注文字 Char1"/>
    <w:qFormat/>
    <w:uiPriority w:val="0"/>
    <w:rPr>
      <w:rFonts w:ascii="Times New Roman" w:hAnsi="Times New Roman" w:eastAsia="宋体" w:cs="Times New Roman"/>
      <w:szCs w:val="24"/>
    </w:rPr>
  </w:style>
  <w:style w:type="character" w:customStyle="1" w:styleId="61">
    <w:name w:val="样式 Char"/>
    <w:link w:val="41"/>
    <w:qFormat/>
    <w:uiPriority w:val="0"/>
    <w:rPr>
      <w:rFonts w:ascii="宋体" w:hAnsi="宋体" w:eastAsia="宋体" w:cs="宋体"/>
      <w:sz w:val="24"/>
      <w:szCs w:val="24"/>
      <w:lang w:val="en-US" w:eastAsia="zh-CN" w:bidi="ar-SA"/>
    </w:rPr>
  </w:style>
  <w:style w:type="character" w:customStyle="1" w:styleId="62">
    <w:name w:val="font91"/>
    <w:qFormat/>
    <w:uiPriority w:val="0"/>
    <w:rPr>
      <w:rFonts w:hint="eastAsia" w:ascii="宋体" w:hAnsi="宋体" w:eastAsia="宋体" w:cs="宋体"/>
      <w:color w:val="FF0000"/>
      <w:sz w:val="21"/>
      <w:szCs w:val="21"/>
      <w:u w:val="single"/>
    </w:rPr>
  </w:style>
  <w:style w:type="character" w:customStyle="1" w:styleId="63">
    <w:name w:val="样式1 Char"/>
    <w:link w:val="44"/>
    <w:qFormat/>
    <w:uiPriority w:val="0"/>
    <w:rPr>
      <w:rFonts w:ascii="仿宋" w:hAnsi="仿宋" w:eastAsia="仿宋" w:cs="宋体"/>
      <w:kern w:val="2"/>
      <w:sz w:val="24"/>
      <w:szCs w:val="28"/>
    </w:rPr>
  </w:style>
  <w:style w:type="character" w:customStyle="1" w:styleId="64">
    <w:name w:val="页脚 字符"/>
    <w:link w:val="17"/>
    <w:qFormat/>
    <w:uiPriority w:val="99"/>
    <w:rPr>
      <w:rFonts w:ascii="Calibri" w:hAnsi="Calibri" w:eastAsia="宋体" w:cs="Times New Roman"/>
      <w:kern w:val="2"/>
      <w:sz w:val="18"/>
    </w:rPr>
  </w:style>
  <w:style w:type="character" w:customStyle="1" w:styleId="65">
    <w:name w:val="标题 2 字符"/>
    <w:link w:val="4"/>
    <w:qFormat/>
    <w:uiPriority w:val="0"/>
    <w:rPr>
      <w:rFonts w:ascii="Arial" w:hAnsi="Arial" w:eastAsia="黑体" w:cs="Times New Roman"/>
      <w:b/>
      <w:bCs/>
      <w:kern w:val="2"/>
      <w:sz w:val="32"/>
      <w:szCs w:val="32"/>
    </w:rPr>
  </w:style>
  <w:style w:type="character" w:customStyle="1" w:styleId="66">
    <w:name w:val="普通(网站) 字符"/>
    <w:link w:val="25"/>
    <w:qFormat/>
    <w:uiPriority w:val="0"/>
    <w:rPr>
      <w:rFonts w:ascii="宋体" w:hAnsi="Calibri" w:eastAsia="宋体" w:cs="Times New Roman"/>
      <w:sz w:val="18"/>
      <w:szCs w:val="18"/>
    </w:rPr>
  </w:style>
  <w:style w:type="character" w:customStyle="1" w:styleId="67">
    <w:name w:val="批注主题 字符"/>
    <w:link w:val="26"/>
    <w:qFormat/>
    <w:uiPriority w:val="0"/>
    <w:rPr>
      <w:rFonts w:ascii="Calibri" w:hAnsi="Calibri" w:eastAsia="宋体" w:cs="Times New Roman"/>
      <w:b/>
      <w:bCs/>
      <w:kern w:val="2"/>
      <w:sz w:val="21"/>
      <w:szCs w:val="24"/>
    </w:rPr>
  </w:style>
  <w:style w:type="character" w:customStyle="1" w:styleId="68">
    <w:name w:val="font111"/>
    <w:qFormat/>
    <w:uiPriority w:val="0"/>
    <w:rPr>
      <w:rFonts w:hint="default" w:ascii="Therese" w:hAnsi="Therese" w:eastAsia="Therese" w:cs="Therese"/>
      <w:color w:val="000000"/>
      <w:sz w:val="21"/>
      <w:szCs w:val="21"/>
      <w:u w:val="single"/>
    </w:rPr>
  </w:style>
  <w:style w:type="character" w:customStyle="1" w:styleId="69">
    <w:name w:val="font11"/>
    <w:basedOn w:val="31"/>
    <w:qFormat/>
    <w:uiPriority w:val="0"/>
    <w:rPr>
      <w:rFonts w:hint="eastAsia" w:ascii="宋体" w:hAnsi="宋体" w:eastAsia="宋体" w:cs="宋体"/>
      <w:color w:val="000000"/>
      <w:sz w:val="24"/>
      <w:szCs w:val="24"/>
      <w:u w:val="none"/>
    </w:rPr>
  </w:style>
  <w:style w:type="character" w:customStyle="1" w:styleId="70">
    <w:name w:val="font71"/>
    <w:basedOn w:val="31"/>
    <w:qFormat/>
    <w:uiPriority w:val="0"/>
    <w:rPr>
      <w:rFonts w:ascii="微软雅黑" w:hAnsi="微软雅黑" w:eastAsia="微软雅黑" w:cs="微软雅黑"/>
      <w:color w:val="auto"/>
      <w:sz w:val="28"/>
      <w:szCs w:val="28"/>
      <w:u w:val="none"/>
    </w:rPr>
  </w:style>
  <w:style w:type="character" w:customStyle="1" w:styleId="71">
    <w:name w:val="font61"/>
    <w:basedOn w:val="31"/>
    <w:qFormat/>
    <w:uiPriority w:val="0"/>
    <w:rPr>
      <w:rFonts w:hint="eastAsia" w:ascii="方正仿宋_GBK" w:hAnsi="方正仿宋_GBK" w:eastAsia="方正仿宋_GBK" w:cs="方正仿宋_GBK"/>
      <w:color w:val="auto"/>
      <w:sz w:val="28"/>
      <w:szCs w:val="28"/>
      <w:u w:val="none"/>
    </w:rPr>
  </w:style>
  <w:style w:type="character" w:customStyle="1" w:styleId="72">
    <w:name w:val="font81"/>
    <w:basedOn w:val="31"/>
    <w:qFormat/>
    <w:uiPriority w:val="0"/>
    <w:rPr>
      <w:rFonts w:ascii="Calibri" w:hAnsi="Calibri" w:cs="Calibri"/>
      <w:color w:val="auto"/>
      <w:sz w:val="28"/>
      <w:szCs w:val="28"/>
      <w:u w:val="none"/>
    </w:rPr>
  </w:style>
  <w:style w:type="paragraph" w:customStyle="1" w:styleId="7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9580107d-8dfc-40b1-99a5-f16a7f135ddc</errorID>
      <errorWord>1</errorWord>
      <group>L1_AI</group>
      <groupName>深度校对</groupName>
      <ability>L2_AI_Word</ability>
      <abilityName>字词纠错</abilityName>
      <candidateList>
        <item> 1</item>
      </candidateList>
      <explain/>
      <paraID>3687FA80</paraID>
      <start>12</start>
      <end>13</end>
      <status>unmodified</status>
      <modifiedWord/>
      <trackRevisions>false</trackRevisions>
    </reviewItem>
    <reviewItem>
      <errorID>d237386d-15e3-4442-b4e5-68e60ac04a47</errorID>
      <errorWord>年</errorWord>
      <group>L1_AI</group>
      <groupName>深度校对</groupName>
      <ability>L2_AI_Word</ability>
      <abilityName>字词纠错</abilityName>
      <candidateList>
        <item> 年</item>
      </candidateList>
      <explain/>
      <paraID>4D63A4B6</paraID>
      <start>14</start>
      <end>15</end>
      <status>unmodified</status>
      <modifiedWord/>
      <trackRevisions>false</trackRevisions>
    </reviewItem>
    <reviewItem>
      <errorID>b21b15c7-ac4d-47e2-b8d9-4884e5b01e85</errorID>
      <errorWord>3</errorWord>
      <group>L1_AI</group>
      <groupName>深度校对</groupName>
      <ability>L2_AI_Word</ability>
      <abilityName>字词纠错</abilityName>
      <candidateList>
        <item> 3</item>
      </candidateList>
      <explain/>
      <paraID>4D63A4B6</paraID>
      <start>15</start>
      <end>16</end>
      <status>unmodified</status>
      <modifiedWord/>
      <trackRevisions>false</trackRevisions>
    </reviewItem>
    <reviewItem>
      <errorID>4df41865-b4c6-48be-9fea-e8b17acd3d90</errorID>
      <errorWord>月</errorWord>
      <group>L1_AI</group>
      <groupName>深度校对</groupName>
      <ability>L2_AI_Word</ability>
      <abilityName>字词纠错</abilityName>
      <candidateList>
        <item> 月</item>
      </candidateList>
      <explain/>
      <paraID>4D63A4B6</paraID>
      <start>16</start>
      <end>17</end>
      <status>unmodified</status>
      <modifiedWord/>
      <trackRevisions>false</trackRevisions>
    </reviewItem>
    <reviewItem>
      <errorID>8e5dd8a9-b144-4981-97cf-c3e8052ad7b3</errorID>
      <errorWord>10</errorWord>
      <group>L1_AI</group>
      <groupName>深度校对</groupName>
      <ability>L2_AI_Word</ability>
      <abilityName>字词纠错</abilityName>
      <candidateList>
        <item> 10</item>
      </candidateList>
      <explain/>
      <paraID>4D63A4B6</paraID>
      <start>17</start>
      <end>19</end>
      <status>unmodified</status>
      <modifiedWord/>
      <trackRevisions>false</trackRevisions>
    </reviewItem>
    <reviewItem>
      <errorID>73ffc3ff-c1cd-4273-9d6c-813e09194508</errorID>
      <errorWord>日</errorWord>
      <group>L1_AI</group>
      <groupName>深度校对</groupName>
      <ability>L2_AI_Word</ability>
      <abilityName>字词纠错</abilityName>
      <candidateList>
        <item> 日</item>
      </candidateList>
      <explain/>
      <paraID>4D63A4B6</paraID>
      <start>19</start>
      <end>20</end>
      <status>unmodified</status>
      <modifiedWord/>
      <trackRevisions>false</trackRevisions>
    </reviewItem>
    <reviewItem>
      <errorID>b6f72bfb-8951-4945-9190-808c8558eb12</errorID>
      <errorWord>09</errorWord>
      <group>L1_AI</group>
      <groupName>深度校对</groupName>
      <ability>L2_AI_Word</ability>
      <abilityName>字词纠错</abilityName>
      <candidateList>
        <item> 09</item>
      </candidateList>
      <explain/>
      <paraID>4D63A4B6</paraID>
      <start>20</start>
      <end>22</end>
      <status>unmodified</status>
      <modifiedWord/>
      <trackRevisions>false</trackRevisions>
    </reviewItem>
    <reviewItem>
      <errorID>ba7ce7d3-a1ac-4da8-b258-e996ce5c410b</errorID>
      <errorWord>时</errorWord>
      <group>L1_AI</group>
      <groupName>深度校对</groupName>
      <ability>L2_AI_Word</ability>
      <abilityName>字词纠错</abilityName>
      <candidateList>
        <item> 时</item>
      </candidateList>
      <explain/>
      <paraID>4D63A4B6</paraID>
      <start>22</start>
      <end>23</end>
      <status>unmodified</status>
      <modifiedWord/>
      <trackRevisions>false</trackRevisions>
    </reviewItem>
    <reviewItem>
      <errorID>1dcd803e-f3be-4b22-a4d3-90ad491aee02</errorID>
      <errorWord>00</errorWord>
      <group>L1_AI</group>
      <groupName>深度校对</groupName>
      <ability>L2_AI_Word</ability>
      <abilityName>字词纠错</abilityName>
      <candidateList>
        <item> 00</item>
      </candidateList>
      <explain/>
      <paraID>4D63A4B6</paraID>
      <start>23</start>
      <end>25</end>
      <status>unmodified</status>
      <modifiedWord/>
      <trackRevisions>false</trackRevisions>
    </reviewItem>
    <reviewItem>
      <errorID>bc9be7ff-c8bc-4de1-aab9-15c486989f74</errorID>
      <errorWord>分</errorWord>
      <group>L1_AI</group>
      <groupName>深度校对</groupName>
      <ability>L2_AI_Word</ability>
      <abilityName>字词纠错</abilityName>
      <candidateList>
        <item> 分</item>
      </candidateList>
      <explain/>
      <paraID>4D63A4B6</paraID>
      <start>25</start>
      <end>26</end>
      <status>unmodified</status>
      <modifiedWord/>
      <trackRevisions>false</trackRevisions>
    </reviewItem>
    <reviewItem>
      <errorID>c04e9d5d-9015-4ea4-a791-100155218543</errorID>
      <errorWord>。</errorWord>
      <group>L1_AI</group>
      <groupName>深度校对</groupName>
      <ability>L2_AI_Punc</ability>
      <abilityName>标点纠错</abilityName>
      <candidateList>
        <item/>
      </candidateList>
      <explain/>
      <paraID> 28FEDFB</paraID>
      <start>16</start>
      <end>17</end>
      <status>unmodified</status>
      <modifiedWord/>
      <trackRevisions>false</trackRevisions>
    </reviewItem>
    <reviewItem>
      <errorID>27f53449-9c05-4974-8b8c-5b044d1a4aa5</errorID>
      <errorWord>五、</errorWord>
      <group>L1_AI</group>
      <groupName>深度校对</groupName>
      <ability>L2_AI_Title</ability>
      <abilityName>标题检查</abilityName>
      <candidateList>
        <item>（五）</item>
      </candidateList>
      <explain>标题顺序错误，请检查标题顺序是否合理。</explain>
      <paraID>6632741F</paraID>
      <start>0</start>
      <end>2</end>
      <status>unmodified</status>
      <modifiedWord/>
      <trackRevisions>false</trackRevisions>
    </reviewItem>
    <reviewItem>
      <errorID>67fb0a71-508b-45f8-b38b-c9a60d14fd30</errorID>
      <errorWord>六、</errorWord>
      <group>L1_AI</group>
      <groupName>深度校对</groupName>
      <ability>L2_AI_Title</ability>
      <abilityName>标题检查</abilityName>
      <candidateList>
        <item>（六）</item>
      </candidateList>
      <explain>标题顺序错误，请检查标题顺序是否合理。</explain>
      <paraID> 52873AF</paraID>
      <start>0</start>
      <end>2</end>
      <status>unmodified</status>
      <modifiedWord/>
      <trackRevisions>false</trackRevisions>
    </reviewItem>
    <reviewItem>
      <errorID>817e884c-da13-42fe-a3a0-3b243cd731b1</errorID>
      <errorWord>388</errorWord>
      <group>L1_AI</group>
      <groupName>深度校对</groupName>
      <ability>L2_AI_Word</ability>
      <abilityName>字词纠错</abilityName>
      <candidateList>
        <item> 388</item>
      </candidateList>
      <explain/>
      <paraID> 52873AF</paraID>
      <start>31</start>
      <end>34</end>
      <status>unmodified</status>
      <modifiedWord/>
      <trackRevisions>false</trackRevisions>
    </reviewItem>
    <reviewItem>
      <errorID>a94ee973-0af8-4417-b2e8-fe19061c10da</errorID>
      <errorWord>号</errorWord>
      <group>L1_AI</group>
      <groupName>深度校对</groupName>
      <ability>L2_AI_Word</ability>
      <abilityName>字词纠错</abilityName>
      <candidateList>
        <item> 号</item>
      </candidateList>
      <explain/>
      <paraID> 52873AF</paraID>
      <start>34</start>
      <end>35</end>
      <status>unmodified</status>
      <modifiedWord/>
      <trackRevisions>false</trackRevisions>
    </reviewItem>
    <reviewItem>
      <errorID>2daa7f5f-f718-4374-b839-fedc3ffc4576</errorID>
      <errorWord>七、</errorWord>
      <group>L1_AI</group>
      <groupName>深度校对</groupName>
      <ability>L2_AI_Title</ability>
      <abilityName>标题检查</abilityName>
      <candidateList>
        <item>（七）</item>
      </candidateList>
      <explain>标题顺序错误，请检查标题顺序是否合理。</explain>
      <paraID>59FA78B3</paraID>
      <start>0</start>
      <end>2</end>
      <status>unmodified</status>
      <modifiedWord/>
      <trackRevisions>false</trackRevisions>
    </reviewItem>
    <reviewItem>
      <errorID>8d409129-b1c0-44f5-b8c1-1a6e7eb06dc3</errorID>
      <errorWord>八、</errorWord>
      <group>L1_AI</group>
      <groupName>深度校对</groupName>
      <ability>L2_AI_Title</ability>
      <abilityName>标题检查</abilityName>
      <candidateList>
        <item>（八）</item>
      </candidateList>
      <explain>标题顺序错误，请检查标题顺序是否合理。</explain>
      <paraID>28CFFA3C</paraID>
      <start>0</start>
      <end>2</end>
      <status>unmodified</status>
      <modifiedWord/>
      <trackRevisions>false</trackRevisions>
    </reviewItem>
    <reviewItem>
      <errorID>5d4fb733-d064-4740-a902-3cbec449185f</errorID>
      <errorWord>比选申请人</errorWord>
      <group>L1_AI</group>
      <groupName>深度校对</groupName>
      <ability>L2_AI_Grammar</ability>
      <abilityName>语法纠错</abilityName>
      <candidateList>
        <item>投标人</item>
      </candidateList>
      <explain/>
      <paraID>6D0AFB6D</paraID>
      <start>2</start>
      <end>7</end>
      <status>unmodified</status>
      <modifiedWord/>
      <trackRevisions>false</trackRevisions>
    </reviewItem>
    <reviewItem>
      <errorID>bf379cd5-3c28-487c-bc2a-c7d0e88c317d</errorID>
      <errorWord>、</errorWord>
      <group>L1_AI</group>
      <groupName>深度校对</groupName>
      <ability>L2_AI_Grammar</ability>
      <abilityName>语法纠错</abilityName>
      <candidateList>
        <item>，遵循</item>
      </candidateList>
      <explain/>
      <paraID>33732F6D</paraID>
      <start>22</start>
      <end>23</end>
      <status>unmodified</status>
      <modifiedWord/>
      <trackRevisions>false</trackRevisions>
    </reviewItem>
    <reviewItem>
      <errorID>a311d0e0-b262-4906-9569-e521de4b19bd</errorID>
      <errorWord>、</errorWord>
      <group>L1_AI</group>
      <groupName>深度校对</groupName>
      <ability>L2_AI_Punc</ability>
      <abilityName>标点纠错</abilityName>
      <candidateList>
        <item>，</item>
      </candidateList>
      <explain/>
      <paraID>33732F6D</paraID>
      <start>27</start>
      <end>28</end>
      <status>unmodified</status>
      <modifiedWord/>
      <trackRevisions>false</trackRevisions>
    </reviewItem>
    <reviewItem>
      <errorID>7fb7cf45-8d03-4a37-9af3-850e05253781</errorID>
      <errorWord>、</errorWord>
      <group>L1_AI</group>
      <groupName>深度校对</groupName>
      <ability>L2_AI_Punc</ability>
      <abilityName>标点纠错</abilityName>
      <candidateList>
        <item>，</item>
      </candidateList>
      <explain/>
      <paraID>33732F6D</paraID>
      <start>34</start>
      <end>35</end>
      <status>unmodified</status>
      <modifiedWord/>
      <trackRevisions>false</trackRevisions>
    </reviewItem>
    <reviewItem>
      <errorID>60931993-b1f5-4e79-a5ab-b125a3dd9b8a</errorID>
      <errorWord>、</errorWord>
      <group>L1_AI</group>
      <groupName>深度校对</groupName>
      <ability>L2_AI_Punc</ability>
      <abilityName>标点纠错</abilityName>
      <candidateList>
        <item>，</item>
      </candidateList>
      <explain/>
      <paraID>33732F6D</paraID>
      <start>41</start>
      <end>42</end>
      <status>unmodified</status>
      <modifiedWord/>
      <trackRevisions>false</trackRevisions>
    </reviewItem>
    <reviewItem>
      <errorID>6209a3c9-6cd7-4e0f-be7d-30bafbee8a7b</errorID>
      <errorWord>、</errorWord>
      <group>L1_AI</group>
      <groupName>深度校对</groupName>
      <ability>L2_AI_Punc</ability>
      <abilityName>标点纠错</abilityName>
      <candidateList>
        <item>，</item>
      </candidateList>
      <explain/>
      <paraID>33732F6D</paraID>
      <start>50</start>
      <end>51</end>
      <status>unmodified</status>
      <modifiedWord/>
      <trackRevisions>false</trackRevisions>
    </reviewItem>
    <reviewItem>
      <errorID>edd3f672-9074-434c-bc2c-8fb5a3d12540</errorID>
      <errorWord> </errorWord>
      <group>L1_AI</group>
      <groupName>深度校对</groupName>
      <ability>L2_AI_Punc</ability>
      <abilityName>标点纠错</abilityName>
      <candidateList>
        <item/>
      </candidateList>
      <explain>此处空格冗余，建议删除。</explain>
      <paraID>58B3DD24</paraID>
      <start>18</start>
      <end>19</end>
      <status>unmodified</status>
      <modifiedWord/>
      <trackRevisions>false</trackRevisions>
    </reviewItem>
    <reviewItem>
      <errorID>99e19143-0456-4717-8e85-1e290b76c219</errorID>
      <errorWord>与</errorWord>
      <group>L1_AI</group>
      <groupName>深度校对</groupName>
      <ability>L2_AI_Word</ability>
      <abilityName>字词纠错</abilityName>
      <candidateList>
        <item>对照</item>
      </candidateList>
      <explain/>
      <paraID>123F8AA0</paraID>
      <start>58</start>
      <end>59</end>
      <status>unmodified</status>
      <modifiedWord/>
      <trackRevisions>false</trackRevisions>
    </reviewItem>
    <reviewItem>
      <errorID>6fd5b496-fc25-4597-a530-be02f43a6cc2</errorID>
      <errorWord>进行</errorWord>
      <group>L1_AI</group>
      <groupName>深度校对</groupName>
      <ability>L2_AI_Grammar</ability>
      <abilityName>语法纠错</abilityName>
      <candidateList>
        <item>，据此进行</item>
      </candidateList>
      <explain/>
      <paraID>68288318</paraID>
      <start>93</start>
      <end>95</end>
      <status>unmodified</status>
      <modifiedWord/>
      <trackRevisions>false</trackRevisions>
    </reviewItem>
    <reviewItem>
      <errorID>d9f4bd73-8c22-45e3-ae93-cb85b84135c6</errorID>
      <errorWord>资源</errorWord>
      <group>L1_AI</group>
      <groupName>深度校对</groupName>
      <ability>L2_AI_Word</ability>
      <abilityName>字词纠错</abilityName>
      <candidateList>
        <item>服务</item>
      </candidateList>
      <explain/>
      <paraID>4818219C</paraID>
      <start>3</start>
      <end>5</end>
      <status>unmodified</status>
      <modifiedWord/>
      <trackRevisions>false</trackRevisions>
    </reviewItem>
    <reviewItem>
      <errorID>b616dc94-a39d-43ea-b4d8-44545036474a</errorID>
      <errorWord>资源</errorWord>
      <group>L1_AI</group>
      <groupName>深度校对</groupName>
      <ability>L2_AI_Word</ability>
      <abilityName>字词纠错</abilityName>
      <candidateList>
        <item>服务</item>
      </candidateList>
      <explain/>
      <paraID>4818219C</paraID>
      <start>42</start>
      <end>44</end>
      <status>unmodified</status>
      <modifiedWord/>
      <trackRevisions>false</trackRevisions>
    </reviewItem>
    <reviewItem>
      <errorID>f9871771-8c37-466c-b1b8-417fe56a259e</errorID>
      <errorWord>资源</errorWord>
      <group>L1_AI</group>
      <groupName>深度校对</groupName>
      <ability>L2_AI_Word</ability>
      <abilityName>字词纠错</abilityName>
      <candidateList>
        <item>服务</item>
      </candidateList>
      <explain/>
      <paraID>4818219C</paraID>
      <start>60</start>
      <end>62</end>
      <status>unmodified</status>
      <modifiedWord/>
      <trackRevisions>false</trackRevisions>
    </reviewItem>
    <reviewItem>
      <errorID>d9e17553-793a-49ec-b1e2-cc0b209c965d</errorID>
      <errorWord>或者</errorWord>
      <group>L1_AI</group>
      <groupName>深度校对</groupName>
      <ability>L2_AI_Word</ability>
      <abilityName>字词纠错</abilityName>
      <candidateList>
        <item>或</item>
      </candidateList>
      <explain/>
      <paraID>33B9175F</paraID>
      <start>27</start>
      <end>29</end>
      <status>unmodified</status>
      <modifiedWord/>
      <trackRevisions>false</trackRevisions>
    </reviewItem>
    <reviewItem>
      <errorID>cfa538aa-c91b-4833-9f24-c5d44c814566</errorID>
      <errorWord>投标人</errorWord>
      <group>L1_AI</group>
      <groupName>深度校对</groupName>
      <ability>L2_AI_Word</ability>
      <abilityName>字词纠错</abilityName>
      <candidateList>
        <item>主体</item>
      </candidateList>
      <explain/>
      <paraID>14E168BB</paraID>
      <start>18</start>
      <end>21</end>
      <status>unmodified</status>
      <modifiedWord/>
      <trackRevisions>false</trackRevisions>
    </reviewItem>
    <reviewItem>
      <errorID>1aefc760-9fe9-4c9e-8b2f-e7a384f8e381</errorID>
      <errorWord>可以</errorWord>
      <group>L1_AI</group>
      <groupName>深度校对</groupName>
      <ability>L2_AI_Word</ability>
      <abilityName>字词纠错</abilityName>
      <candidateList>
        <item>不得</item>
      </candidateList>
      <explain/>
      <paraID>448C9BE2</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C6DB6BA1-6ACD-4596-AF60-085370DAEA8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4886</Words>
  <Characters>5111</Characters>
  <Lines>315</Lines>
  <Paragraphs>339</Paragraphs>
  <TotalTime>2</TotalTime>
  <ScaleCrop>false</ScaleCrop>
  <LinksUpToDate>false</LinksUpToDate>
  <CharactersWithSpaces>5313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2022-01-05T06:41:00Z</dcterms:created>
  <dc:creator>DELL</dc:creator>
  <cp:lastModifiedBy>吴老师</cp:lastModifiedBy>
  <cp:lastPrinted>2022-01-07T06:02:00Z</cp:lastPrinted>
  <dcterms:modified xsi:type="dcterms:W3CDTF">2026-04-10T09:13:19Z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0B047CBAEBA647138373981727B5D73D_13</vt:lpwstr>
  </property>
  <property fmtid="{D5CDD505-2E9C-101B-9397-08002B2CF9AE}" pid="4" name="KSOTemplateDocerSaveRecord">
    <vt:lpwstr>eyJoZGlkIjoiODMxYmRiMDg5YTliNzA3NDNmOTM1ZDZhMTg3YzZjODkiLCJ1c2VySWQiOiI1MzkxMjY3MTAifQ==</vt:lpwstr>
  </property>
</Properties>
</file>